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A97544" w14:textId="77777777" w:rsidR="003E0C42" w:rsidRDefault="00923E04" w:rsidP="001F4BE8">
      <w:pPr>
        <w:pStyle w:val="normal0"/>
        <w:tabs>
          <w:tab w:val="left" w:pos="2192"/>
          <w:tab w:val="center" w:pos="4680"/>
        </w:tabs>
        <w:jc w:val="center"/>
      </w:pPr>
      <w:r>
        <w:rPr>
          <w:b/>
        </w:rPr>
        <w:t>Planning and Carrying Out Investigation</w:t>
      </w:r>
      <w:r w:rsidR="005B7002">
        <w:rPr>
          <w:b/>
        </w:rPr>
        <w:t>s</w:t>
      </w:r>
    </w:p>
    <w:p w14:paraId="1E0474FE" w14:textId="77777777" w:rsidR="003E0C42" w:rsidRDefault="00923E04">
      <w:pPr>
        <w:pStyle w:val="normal0"/>
        <w:jc w:val="center"/>
      </w:pPr>
      <w:r>
        <w:rPr>
          <w:i/>
        </w:rPr>
        <w:t>Time: 45 minutes</w:t>
      </w:r>
    </w:p>
    <w:p w14:paraId="2C08EC19" w14:textId="77777777" w:rsidR="00923E04" w:rsidRDefault="00923E04">
      <w:pPr>
        <w:pStyle w:val="normal0"/>
        <w:rPr>
          <w:b/>
        </w:rPr>
      </w:pPr>
    </w:p>
    <w:p w14:paraId="6D563AEB" w14:textId="77777777" w:rsidR="003E0C42" w:rsidRDefault="00923E04">
      <w:pPr>
        <w:pStyle w:val="normal0"/>
        <w:rPr>
          <w:b/>
        </w:rPr>
      </w:pPr>
      <w:r>
        <w:rPr>
          <w:b/>
        </w:rPr>
        <w:t xml:space="preserve">Goals: </w:t>
      </w:r>
    </w:p>
    <w:p w14:paraId="0180ECCA" w14:textId="623A7699" w:rsidR="00A5729D" w:rsidRDefault="00A5729D" w:rsidP="00A5729D">
      <w:pPr>
        <w:pStyle w:val="normal0"/>
        <w:numPr>
          <w:ilvl w:val="0"/>
          <w:numId w:val="5"/>
        </w:numPr>
      </w:pPr>
      <w:r>
        <w:t xml:space="preserve">Develop an understanding of what it means for students to engage in “planning and carrying out investigations” </w:t>
      </w:r>
    </w:p>
    <w:p w14:paraId="4A08B742" w14:textId="1B2940B5" w:rsidR="00A5729D" w:rsidRDefault="00A5729D" w:rsidP="00A5729D">
      <w:pPr>
        <w:pStyle w:val="normal0"/>
        <w:numPr>
          <w:ilvl w:val="0"/>
          <w:numId w:val="5"/>
        </w:numPr>
        <w:contextualSpacing/>
      </w:pPr>
      <w:r>
        <w:t>Engage in the science practice of planning and carrying out investigations</w:t>
      </w:r>
    </w:p>
    <w:p w14:paraId="0734A4B0" w14:textId="071EAA69" w:rsidR="001559F1" w:rsidRDefault="001559F1" w:rsidP="00A5729D">
      <w:pPr>
        <w:pStyle w:val="normal0"/>
        <w:numPr>
          <w:ilvl w:val="0"/>
          <w:numId w:val="5"/>
        </w:numPr>
        <w:contextualSpacing/>
      </w:pPr>
      <w:r>
        <w:t>Evaluate and improve a “typical lab” activity</w:t>
      </w:r>
    </w:p>
    <w:p w14:paraId="4B6B2975" w14:textId="6D5E379F" w:rsidR="00A5729D" w:rsidRDefault="00690919" w:rsidP="00A5729D">
      <w:pPr>
        <w:pStyle w:val="normal0"/>
        <w:numPr>
          <w:ilvl w:val="0"/>
          <w:numId w:val="5"/>
        </w:numPr>
        <w:contextualSpacing/>
      </w:pPr>
      <w:r>
        <w:t>*</w:t>
      </w:r>
      <w:r w:rsidR="00A5729D">
        <w:t>Explore how student engagement in this science practice progresses across grades</w:t>
      </w:r>
    </w:p>
    <w:p w14:paraId="281CD470" w14:textId="5B65F3EA" w:rsidR="00582CAE" w:rsidRDefault="00582CAE" w:rsidP="00582CAE">
      <w:pPr>
        <w:pStyle w:val="normal0"/>
        <w:numPr>
          <w:ilvl w:val="0"/>
          <w:numId w:val="5"/>
        </w:numPr>
      </w:pPr>
      <w:r>
        <w:t>*Design or revise a lesson that engages students in planning an</w:t>
      </w:r>
      <w:r w:rsidR="009C42F9">
        <w:t>d carrying out an investigation</w:t>
      </w:r>
      <w:r>
        <w:t xml:space="preserve"> </w:t>
      </w:r>
    </w:p>
    <w:p w14:paraId="1C133675" w14:textId="4F824710" w:rsidR="00582CAE" w:rsidRPr="00582CAE" w:rsidRDefault="00582CAE" w:rsidP="00582CAE">
      <w:pPr>
        <w:pStyle w:val="normal0"/>
        <w:ind w:left="720"/>
        <w:rPr>
          <w:i/>
          <w:sz w:val="20"/>
          <w:szCs w:val="20"/>
        </w:rPr>
      </w:pPr>
      <w:r>
        <w:rPr>
          <w:i/>
          <w:sz w:val="20"/>
          <w:szCs w:val="20"/>
        </w:rPr>
        <w:t>*</w:t>
      </w:r>
      <w:r w:rsidR="00690919">
        <w:rPr>
          <w:i/>
          <w:sz w:val="20"/>
          <w:szCs w:val="20"/>
        </w:rPr>
        <w:t>If the extension activities are</w:t>
      </w:r>
      <w:r w:rsidRPr="00A36AC1">
        <w:rPr>
          <w:i/>
          <w:sz w:val="20"/>
          <w:szCs w:val="20"/>
        </w:rPr>
        <w:t xml:space="preserve"> completed</w:t>
      </w:r>
    </w:p>
    <w:p w14:paraId="45BD1438" w14:textId="77777777" w:rsidR="003E0C42" w:rsidRDefault="003E0C42">
      <w:pPr>
        <w:pStyle w:val="normal0"/>
      </w:pPr>
    </w:p>
    <w:p w14:paraId="01BD832A" w14:textId="77777777" w:rsidR="003E0C42" w:rsidRDefault="00923E04">
      <w:pPr>
        <w:pStyle w:val="normal0"/>
        <w:rPr>
          <w:b/>
        </w:rPr>
      </w:pPr>
      <w:r>
        <w:rPr>
          <w:b/>
        </w:rPr>
        <w:t>Materials:</w:t>
      </w:r>
    </w:p>
    <w:p w14:paraId="48724FED" w14:textId="16D3BA57" w:rsidR="00075BB0" w:rsidRDefault="00075BB0" w:rsidP="00075BB0">
      <w:pPr>
        <w:pStyle w:val="normal0"/>
        <w:numPr>
          <w:ilvl w:val="0"/>
          <w:numId w:val="7"/>
        </w:numPr>
      </w:pPr>
      <w:r>
        <w:t>Air Lesson Plan handout</w:t>
      </w:r>
    </w:p>
    <w:p w14:paraId="463BD232" w14:textId="1A5C7A56" w:rsidR="008B12EA" w:rsidRDefault="00C30815" w:rsidP="00075BB0">
      <w:pPr>
        <w:pStyle w:val="normal0"/>
        <w:numPr>
          <w:ilvl w:val="0"/>
          <w:numId w:val="7"/>
        </w:numPr>
      </w:pPr>
      <w:r>
        <w:t>NGSS Appendix F handout</w:t>
      </w:r>
      <w:r w:rsidR="00207238">
        <w:t xml:space="preserve"> (for the extension activity)</w:t>
      </w:r>
    </w:p>
    <w:p w14:paraId="6524ED27" w14:textId="14010E04" w:rsidR="00BA1EFF" w:rsidRDefault="00BA1EFF" w:rsidP="00075BB0">
      <w:pPr>
        <w:pStyle w:val="normal0"/>
        <w:numPr>
          <w:ilvl w:val="0"/>
          <w:numId w:val="7"/>
        </w:numPr>
      </w:pPr>
      <w:r>
        <w:t xml:space="preserve">Typical Lab handout </w:t>
      </w:r>
    </w:p>
    <w:p w14:paraId="231412D1" w14:textId="50764AF7" w:rsidR="00CF5FE5" w:rsidRDefault="00CF5FE5" w:rsidP="00075BB0">
      <w:pPr>
        <w:pStyle w:val="normal0"/>
        <w:numPr>
          <w:ilvl w:val="0"/>
          <w:numId w:val="7"/>
        </w:numPr>
      </w:pPr>
      <w:r>
        <w:t>Video Note Catcher handout</w:t>
      </w:r>
    </w:p>
    <w:p w14:paraId="3153ABF1" w14:textId="146302FE" w:rsidR="00C30815" w:rsidRDefault="00C30815" w:rsidP="00075BB0">
      <w:pPr>
        <w:pStyle w:val="normal0"/>
        <w:numPr>
          <w:ilvl w:val="0"/>
          <w:numId w:val="7"/>
        </w:numPr>
      </w:pPr>
      <w:r>
        <w:t xml:space="preserve">For the air investigation: </w:t>
      </w:r>
    </w:p>
    <w:p w14:paraId="22FB0E5E" w14:textId="20C27DE5" w:rsidR="00C30815" w:rsidRDefault="00C30815" w:rsidP="00C30815">
      <w:pPr>
        <w:pStyle w:val="normal0"/>
        <w:numPr>
          <w:ilvl w:val="1"/>
          <w:numId w:val="7"/>
        </w:numPr>
        <w:ind w:left="1260"/>
      </w:pPr>
      <w:r>
        <w:t>Round balloons</w:t>
      </w:r>
    </w:p>
    <w:p w14:paraId="357691C2" w14:textId="0A4EDACC" w:rsidR="00C30815" w:rsidRDefault="00C30815" w:rsidP="00C30815">
      <w:pPr>
        <w:pStyle w:val="normal0"/>
        <w:numPr>
          <w:ilvl w:val="1"/>
          <w:numId w:val="7"/>
        </w:numPr>
        <w:ind w:left="1260"/>
      </w:pPr>
      <w:r>
        <w:t xml:space="preserve">Plastic </w:t>
      </w:r>
      <w:r w:rsidR="00936F80">
        <w:t>zip</w:t>
      </w:r>
      <w:r>
        <w:t xml:space="preserve"> bags</w:t>
      </w:r>
    </w:p>
    <w:p w14:paraId="1B8F27C7" w14:textId="301112B8" w:rsidR="00C30815" w:rsidRDefault="00C30815" w:rsidP="00C30815">
      <w:pPr>
        <w:pStyle w:val="normal0"/>
        <w:numPr>
          <w:ilvl w:val="1"/>
          <w:numId w:val="7"/>
        </w:numPr>
        <w:ind w:left="1260"/>
      </w:pPr>
      <w:r>
        <w:t>Clear straws</w:t>
      </w:r>
    </w:p>
    <w:p w14:paraId="16C8CA99" w14:textId="7122AB10" w:rsidR="00C30815" w:rsidRDefault="00C30815" w:rsidP="00C30815">
      <w:pPr>
        <w:pStyle w:val="normal0"/>
        <w:numPr>
          <w:ilvl w:val="1"/>
          <w:numId w:val="7"/>
        </w:numPr>
        <w:ind w:left="1260"/>
      </w:pPr>
      <w:r>
        <w:t>String</w:t>
      </w:r>
    </w:p>
    <w:p w14:paraId="1A07ED18" w14:textId="36B46511" w:rsidR="00C30815" w:rsidRDefault="00C30815" w:rsidP="00C30815">
      <w:pPr>
        <w:pStyle w:val="normal0"/>
        <w:numPr>
          <w:ilvl w:val="1"/>
          <w:numId w:val="7"/>
        </w:numPr>
        <w:ind w:left="1260"/>
      </w:pPr>
      <w:r>
        <w:t>Paper clips</w:t>
      </w:r>
    </w:p>
    <w:p w14:paraId="5A096D56" w14:textId="41961B70" w:rsidR="00C30815" w:rsidRDefault="00C30815" w:rsidP="00C30815">
      <w:pPr>
        <w:pStyle w:val="normal0"/>
        <w:numPr>
          <w:ilvl w:val="1"/>
          <w:numId w:val="7"/>
        </w:numPr>
        <w:ind w:left="1260"/>
      </w:pPr>
      <w:r>
        <w:t xml:space="preserve">Tape </w:t>
      </w:r>
    </w:p>
    <w:p w14:paraId="49DD4D65" w14:textId="77777777" w:rsidR="003E0C42" w:rsidRDefault="003E0C42">
      <w:pPr>
        <w:pStyle w:val="normal0"/>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0"/>
        <w:gridCol w:w="6808"/>
        <w:gridCol w:w="1098"/>
      </w:tblGrid>
      <w:tr w:rsidR="003E0C42" w14:paraId="7C30142D" w14:textId="77777777" w:rsidTr="00905727">
        <w:tc>
          <w:tcPr>
            <w:tcW w:w="1670" w:type="dxa"/>
            <w:shd w:val="clear" w:color="auto" w:fill="D9D9D9"/>
          </w:tcPr>
          <w:p w14:paraId="49EEE891" w14:textId="77777777" w:rsidR="003E0C42" w:rsidRDefault="00923E04">
            <w:pPr>
              <w:pStyle w:val="normal0"/>
              <w:jc w:val="center"/>
            </w:pPr>
            <w:r>
              <w:rPr>
                <w:b/>
              </w:rPr>
              <w:t>Activity</w:t>
            </w:r>
          </w:p>
        </w:tc>
        <w:tc>
          <w:tcPr>
            <w:tcW w:w="6808" w:type="dxa"/>
            <w:shd w:val="clear" w:color="auto" w:fill="D9D9D9"/>
          </w:tcPr>
          <w:p w14:paraId="6D5CEA73" w14:textId="77777777" w:rsidR="003E0C42" w:rsidRDefault="00923E04">
            <w:pPr>
              <w:pStyle w:val="normal0"/>
              <w:jc w:val="center"/>
            </w:pPr>
            <w:r>
              <w:rPr>
                <w:b/>
              </w:rPr>
              <w:t>Description</w:t>
            </w:r>
          </w:p>
        </w:tc>
        <w:tc>
          <w:tcPr>
            <w:tcW w:w="1098" w:type="dxa"/>
            <w:shd w:val="clear" w:color="auto" w:fill="D9D9D9"/>
          </w:tcPr>
          <w:p w14:paraId="209B2D93" w14:textId="77777777" w:rsidR="003E0C42" w:rsidRDefault="00923E04">
            <w:pPr>
              <w:pStyle w:val="normal0"/>
              <w:jc w:val="center"/>
            </w:pPr>
            <w:r>
              <w:rPr>
                <w:b/>
              </w:rPr>
              <w:t>Time</w:t>
            </w:r>
          </w:p>
        </w:tc>
      </w:tr>
      <w:tr w:rsidR="003E0C42" w14:paraId="18E61460" w14:textId="77777777" w:rsidTr="00905727">
        <w:trPr>
          <w:trHeight w:val="560"/>
        </w:trPr>
        <w:tc>
          <w:tcPr>
            <w:tcW w:w="1670" w:type="dxa"/>
          </w:tcPr>
          <w:p w14:paraId="5B82EFE4" w14:textId="2445C09D" w:rsidR="003E0C42" w:rsidRDefault="00A5729D" w:rsidP="00C30815">
            <w:pPr>
              <w:pStyle w:val="normal0"/>
            </w:pPr>
            <w:r>
              <w:t xml:space="preserve">Air </w:t>
            </w:r>
            <w:r w:rsidR="00C30815">
              <w:t>Investigation</w:t>
            </w:r>
          </w:p>
        </w:tc>
        <w:tc>
          <w:tcPr>
            <w:tcW w:w="6808" w:type="dxa"/>
          </w:tcPr>
          <w:p w14:paraId="2C46368E" w14:textId="44801338" w:rsidR="00A5729D" w:rsidRPr="00352D09" w:rsidRDefault="00A5729D" w:rsidP="00A5729D">
            <w:pPr>
              <w:pStyle w:val="normal0"/>
              <w:numPr>
                <w:ilvl w:val="0"/>
                <w:numId w:val="6"/>
              </w:numPr>
              <w:ind w:left="367"/>
              <w:contextualSpacing/>
              <w:rPr>
                <w:color w:val="000000" w:themeColor="text1"/>
              </w:rPr>
            </w:pPr>
            <w:r w:rsidRPr="00352D09">
              <w:rPr>
                <w:color w:val="000000" w:themeColor="text1"/>
              </w:rPr>
              <w:t xml:space="preserve">Explain the context of this activity to participants. This </w:t>
            </w:r>
            <w:r w:rsidR="001F4BE8" w:rsidRPr="00352D09">
              <w:rPr>
                <w:color w:val="000000" w:themeColor="text1"/>
              </w:rPr>
              <w:t>activity comes from the FOSS 6</w:t>
            </w:r>
            <w:r w:rsidRPr="00352D09">
              <w:rPr>
                <w:color w:val="000000" w:themeColor="text1"/>
                <w:vertAlign w:val="superscript"/>
              </w:rPr>
              <w:t>th</w:t>
            </w:r>
            <w:r w:rsidRPr="00352D09">
              <w:rPr>
                <w:color w:val="000000" w:themeColor="text1"/>
              </w:rPr>
              <w:t xml:space="preserve"> grade Weather &amp; Water Unit, and specifically from </w:t>
            </w:r>
            <w:r w:rsidRPr="00352D09">
              <w:rPr>
                <w:i/>
                <w:color w:val="000000" w:themeColor="text1"/>
              </w:rPr>
              <w:t>Investigation 2: Where’s the Air?</w:t>
            </w:r>
            <w:r w:rsidR="000A7EF6" w:rsidRPr="00352D09">
              <w:rPr>
                <w:color w:val="000000" w:themeColor="text1"/>
              </w:rPr>
              <w:t xml:space="preserve"> At this point in the unit students have already learned that air has mass.</w:t>
            </w:r>
            <w:r w:rsidR="00C30815" w:rsidRPr="00352D09">
              <w:rPr>
                <w:i/>
                <w:color w:val="000000" w:themeColor="text1"/>
              </w:rPr>
              <w:t xml:space="preserve"> </w:t>
            </w:r>
            <w:r w:rsidR="00C30815" w:rsidRPr="00352D09">
              <w:rPr>
                <w:color w:val="000000" w:themeColor="text1"/>
              </w:rPr>
              <w:t>If participants want more information about the lesson from which this activity came from, give them the Air Lesson Plan handout</w:t>
            </w:r>
          </w:p>
          <w:p w14:paraId="0E2C7950" w14:textId="77777777" w:rsidR="003E0C42" w:rsidRPr="00352D09" w:rsidRDefault="00936F80" w:rsidP="005779AC">
            <w:pPr>
              <w:pStyle w:val="normal0"/>
              <w:numPr>
                <w:ilvl w:val="0"/>
                <w:numId w:val="6"/>
              </w:numPr>
              <w:ind w:left="367"/>
              <w:contextualSpacing/>
              <w:rPr>
                <w:color w:val="000000" w:themeColor="text1"/>
              </w:rPr>
            </w:pPr>
            <w:r w:rsidRPr="00352D09">
              <w:rPr>
                <w:color w:val="000000" w:themeColor="text1"/>
              </w:rPr>
              <w:t>Direct participants to examine the materials that are available at their tables, which include: round balloons, plastic zip bags, clear straws, string, paper clips, and tape</w:t>
            </w:r>
          </w:p>
          <w:p w14:paraId="1CAA32B4" w14:textId="3E06DC6C" w:rsidR="00936F80" w:rsidRDefault="001F4BE8" w:rsidP="001F4BE8">
            <w:pPr>
              <w:pStyle w:val="normal0"/>
              <w:numPr>
                <w:ilvl w:val="0"/>
                <w:numId w:val="6"/>
              </w:numPr>
              <w:ind w:left="367"/>
              <w:contextualSpacing/>
              <w:rPr>
                <w:color w:val="000000" w:themeColor="text1"/>
              </w:rPr>
            </w:pPr>
            <w:r w:rsidRPr="00352D09">
              <w:rPr>
                <w:color w:val="000000" w:themeColor="text1"/>
              </w:rPr>
              <w:t xml:space="preserve">In small groups, have participants use the materials to design and carry out an investigation that demonstrates that air has </w:t>
            </w:r>
            <w:r w:rsidRPr="00337F93">
              <w:rPr>
                <w:color w:val="000000" w:themeColor="text1"/>
              </w:rPr>
              <w:t xml:space="preserve">mass. </w:t>
            </w:r>
            <w:r w:rsidR="00E73D37" w:rsidRPr="00337F93">
              <w:rPr>
                <w:color w:val="000000" w:themeColor="text1"/>
              </w:rPr>
              <w:t>Give participants about ten minutes to complete this task.</w:t>
            </w:r>
          </w:p>
          <w:p w14:paraId="17E93D5F" w14:textId="7C50B546" w:rsidR="005C307B" w:rsidRPr="00337F93" w:rsidRDefault="005C307B" w:rsidP="005C307B">
            <w:pPr>
              <w:pStyle w:val="normal0"/>
              <w:numPr>
                <w:ilvl w:val="1"/>
                <w:numId w:val="6"/>
              </w:numPr>
              <w:ind w:left="965"/>
              <w:contextualSpacing/>
              <w:rPr>
                <w:color w:val="000000" w:themeColor="text1"/>
              </w:rPr>
            </w:pPr>
            <w:r>
              <w:rPr>
                <w:color w:val="000000" w:themeColor="text1"/>
              </w:rPr>
              <w:t xml:space="preserve">Encourage teachers to engage in this task as their students would, but also to wear their “teacher hats” and to think about how they might prepare and support their students in doing such a task. </w:t>
            </w:r>
          </w:p>
          <w:p w14:paraId="44319037" w14:textId="7BF282EB" w:rsidR="00352D09" w:rsidRPr="00337F93" w:rsidRDefault="00E73D37" w:rsidP="001F4BE8">
            <w:pPr>
              <w:pStyle w:val="normal0"/>
              <w:numPr>
                <w:ilvl w:val="0"/>
                <w:numId w:val="6"/>
              </w:numPr>
              <w:ind w:left="367"/>
              <w:contextualSpacing/>
              <w:rPr>
                <w:color w:val="000000" w:themeColor="text1"/>
              </w:rPr>
            </w:pPr>
            <w:r w:rsidRPr="00337F93">
              <w:rPr>
                <w:color w:val="000000" w:themeColor="text1"/>
              </w:rPr>
              <w:lastRenderedPageBreak/>
              <w:t xml:space="preserve">Afterwards, </w:t>
            </w:r>
            <w:r w:rsidR="00352D09" w:rsidRPr="00337F93">
              <w:rPr>
                <w:color w:val="000000" w:themeColor="text1"/>
              </w:rPr>
              <w:t>conduct a whole group discussion around the following questions:</w:t>
            </w:r>
          </w:p>
          <w:p w14:paraId="3E62CB13" w14:textId="77777777" w:rsidR="00352D09" w:rsidRPr="00337F93" w:rsidRDefault="00E73D37" w:rsidP="00352D09">
            <w:pPr>
              <w:pStyle w:val="normal0"/>
              <w:numPr>
                <w:ilvl w:val="1"/>
                <w:numId w:val="6"/>
              </w:numPr>
              <w:ind w:left="965"/>
              <w:contextualSpacing/>
            </w:pPr>
            <w:r w:rsidRPr="00337F93">
              <w:rPr>
                <w:color w:val="000000" w:themeColor="text1"/>
              </w:rPr>
              <w:t>Would any group like to share how they went about completing this task?</w:t>
            </w:r>
          </w:p>
          <w:p w14:paraId="4B312A76" w14:textId="77777777" w:rsidR="00E73D37" w:rsidRPr="00410AF2" w:rsidRDefault="00E73D37" w:rsidP="00E73D37">
            <w:pPr>
              <w:pStyle w:val="normal0"/>
              <w:numPr>
                <w:ilvl w:val="1"/>
                <w:numId w:val="6"/>
              </w:numPr>
              <w:ind w:left="965"/>
              <w:contextualSpacing/>
            </w:pPr>
            <w:r w:rsidRPr="00337F93">
              <w:rPr>
                <w:color w:val="000000" w:themeColor="text1"/>
              </w:rPr>
              <w:t>Did all of the groups plan and carry out their investigations in the same way?</w:t>
            </w:r>
            <w:r>
              <w:rPr>
                <w:color w:val="000000" w:themeColor="text1"/>
              </w:rPr>
              <w:t xml:space="preserve"> </w:t>
            </w:r>
          </w:p>
          <w:p w14:paraId="76257892" w14:textId="3836C982" w:rsidR="00410AF2" w:rsidRDefault="00410AF2" w:rsidP="00E73D37">
            <w:pPr>
              <w:pStyle w:val="normal0"/>
              <w:numPr>
                <w:ilvl w:val="1"/>
                <w:numId w:val="6"/>
              </w:numPr>
              <w:ind w:left="965"/>
              <w:contextualSpacing/>
            </w:pPr>
            <w:r>
              <w:rPr>
                <w:color w:val="000000" w:themeColor="text1"/>
              </w:rPr>
              <w:t>What were some similarities between the different investigations?</w:t>
            </w:r>
          </w:p>
        </w:tc>
        <w:tc>
          <w:tcPr>
            <w:tcW w:w="1098" w:type="dxa"/>
          </w:tcPr>
          <w:p w14:paraId="168F7772" w14:textId="465AB8C3" w:rsidR="003E0C42" w:rsidRDefault="00923E04" w:rsidP="001F4BE8">
            <w:pPr>
              <w:pStyle w:val="normal0"/>
            </w:pPr>
            <w:r>
              <w:lastRenderedPageBreak/>
              <w:t xml:space="preserve">  </w:t>
            </w:r>
            <w:r w:rsidR="001F4BE8">
              <w:t>15 min</w:t>
            </w:r>
          </w:p>
        </w:tc>
      </w:tr>
      <w:tr w:rsidR="00905727" w14:paraId="5E208518" w14:textId="77777777" w:rsidTr="00905727">
        <w:trPr>
          <w:trHeight w:val="560"/>
        </w:trPr>
        <w:tc>
          <w:tcPr>
            <w:tcW w:w="1670" w:type="dxa"/>
          </w:tcPr>
          <w:p w14:paraId="6550C449" w14:textId="6F1565FA" w:rsidR="00905727" w:rsidRDefault="00905727" w:rsidP="00C30815">
            <w:pPr>
              <w:pStyle w:val="normal0"/>
            </w:pPr>
            <w:r>
              <w:lastRenderedPageBreak/>
              <w:t>Defining Planning and Carrying out Investigations</w:t>
            </w:r>
          </w:p>
        </w:tc>
        <w:tc>
          <w:tcPr>
            <w:tcW w:w="6808" w:type="dxa"/>
          </w:tcPr>
          <w:p w14:paraId="561D468E" w14:textId="61A79B7D" w:rsidR="00277D27" w:rsidRDefault="00277D27" w:rsidP="001B5631">
            <w:pPr>
              <w:pStyle w:val="normal0"/>
              <w:numPr>
                <w:ilvl w:val="0"/>
                <w:numId w:val="6"/>
              </w:numPr>
              <w:ind w:left="335"/>
              <w:contextualSpacing/>
            </w:pPr>
            <w:r>
              <w:t>Conduct a think-pair-sh</w:t>
            </w:r>
            <w:r w:rsidR="0093089C">
              <w:t>are with the following question</w:t>
            </w:r>
            <w:r>
              <w:t>:</w:t>
            </w:r>
          </w:p>
          <w:p w14:paraId="0B887AEC" w14:textId="09378C18" w:rsidR="00277D27" w:rsidRDefault="00277D27" w:rsidP="001B5631">
            <w:pPr>
              <w:pStyle w:val="normal0"/>
              <w:numPr>
                <w:ilvl w:val="1"/>
                <w:numId w:val="6"/>
              </w:numPr>
              <w:ind w:left="965"/>
              <w:contextualSpacing/>
            </w:pPr>
            <w:r>
              <w:t>What do you think</w:t>
            </w:r>
            <w:r w:rsidR="00DB3A2B">
              <w:t xml:space="preserve"> of when you hear the term “investigation”?</w:t>
            </w:r>
          </w:p>
          <w:p w14:paraId="51394B72" w14:textId="77777777" w:rsidR="00C0265A" w:rsidRDefault="00C0265A" w:rsidP="001B5631">
            <w:pPr>
              <w:pStyle w:val="normal0"/>
              <w:numPr>
                <w:ilvl w:val="0"/>
                <w:numId w:val="6"/>
              </w:numPr>
              <w:ind w:left="335"/>
              <w:contextualSpacing/>
            </w:pPr>
            <w:r>
              <w:t>Show the graphic from the sciencepracticesleadership.com website that illustrates how the three groups of science practices (Investigating, Sensemaking, Critiquing) work together</w:t>
            </w:r>
          </w:p>
          <w:p w14:paraId="1E102C75" w14:textId="77777777" w:rsidR="00C0265A" w:rsidRDefault="00C0265A" w:rsidP="001B5631">
            <w:pPr>
              <w:pStyle w:val="normal0"/>
              <w:numPr>
                <w:ilvl w:val="1"/>
                <w:numId w:val="6"/>
              </w:numPr>
              <w:ind w:left="1055"/>
              <w:contextualSpacing/>
            </w:pPr>
            <w:r>
              <w:t>Remind participants that they saw and discussed this graphic during the Introductory Module</w:t>
            </w:r>
          </w:p>
          <w:p w14:paraId="383BDB5B" w14:textId="2548A6C8" w:rsidR="001B5631" w:rsidRDefault="00C0265A" w:rsidP="001B5631">
            <w:pPr>
              <w:pStyle w:val="normal0"/>
              <w:numPr>
                <w:ilvl w:val="1"/>
                <w:numId w:val="6"/>
              </w:numPr>
              <w:ind w:left="1055"/>
              <w:contextualSpacing/>
            </w:pPr>
            <w:r>
              <w:t>Explain that “</w:t>
            </w:r>
            <w:r w:rsidR="001B5631">
              <w:t>planning and carrying out investigations</w:t>
            </w:r>
            <w:r>
              <w:t>”</w:t>
            </w:r>
            <w:r w:rsidR="001B5631">
              <w:t xml:space="preserve"> </w:t>
            </w:r>
            <w:r>
              <w:t>falls under the group of Investigating Practices</w:t>
            </w:r>
          </w:p>
          <w:p w14:paraId="2478A8DD" w14:textId="251B135B" w:rsidR="00C0265A" w:rsidRDefault="001B5631" w:rsidP="001B5631">
            <w:pPr>
              <w:pStyle w:val="normal0"/>
              <w:numPr>
                <w:ilvl w:val="0"/>
                <w:numId w:val="8"/>
              </w:numPr>
              <w:contextualSpacing/>
            </w:pPr>
            <w:r w:rsidRPr="00CD5330">
              <w:t>Share and read text from scien</w:t>
            </w:r>
            <w:r>
              <w:t>cepracticesleadership.com, which</w:t>
            </w:r>
            <w:r w:rsidRPr="00CD5330">
              <w:t xml:space="preserve"> de</w:t>
            </w:r>
            <w:r>
              <w:t xml:space="preserve">fines an investigation as “a systematic way to gather data about the natural world, either in the field or in the laboratory setting.” This text also describes what it looks like for students to engage in this science practice in the classroom. </w:t>
            </w:r>
          </w:p>
          <w:p w14:paraId="6687235F" w14:textId="77A9397D" w:rsidR="00905727" w:rsidRDefault="00277D27" w:rsidP="001B5631">
            <w:pPr>
              <w:pStyle w:val="normal0"/>
              <w:numPr>
                <w:ilvl w:val="0"/>
                <w:numId w:val="6"/>
              </w:numPr>
              <w:ind w:left="335"/>
              <w:contextualSpacing/>
            </w:pPr>
            <w:r>
              <w:t>Tie this definition to the teachers’ earlier understanding of this science practice</w:t>
            </w:r>
          </w:p>
        </w:tc>
        <w:tc>
          <w:tcPr>
            <w:tcW w:w="1098" w:type="dxa"/>
          </w:tcPr>
          <w:p w14:paraId="6964E134" w14:textId="40C2667A" w:rsidR="00905727" w:rsidRDefault="00277D27" w:rsidP="00277D27">
            <w:pPr>
              <w:pStyle w:val="normal0"/>
              <w:jc w:val="center"/>
            </w:pPr>
            <w:r>
              <w:t>5 min</w:t>
            </w:r>
          </w:p>
        </w:tc>
      </w:tr>
      <w:tr w:rsidR="001B6A66" w14:paraId="7A8117CE" w14:textId="77777777" w:rsidTr="00905727">
        <w:trPr>
          <w:trHeight w:val="560"/>
        </w:trPr>
        <w:tc>
          <w:tcPr>
            <w:tcW w:w="1670" w:type="dxa"/>
          </w:tcPr>
          <w:p w14:paraId="72723F81" w14:textId="77777777" w:rsidR="001B6A66" w:rsidRDefault="0079681C" w:rsidP="00C30815">
            <w:pPr>
              <w:pStyle w:val="normal0"/>
            </w:pPr>
            <w:r>
              <w:t>Evaluating a Typical Lab</w:t>
            </w:r>
          </w:p>
          <w:p w14:paraId="1145D59E" w14:textId="42FDE13D" w:rsidR="00FF737E" w:rsidRDefault="00FF737E" w:rsidP="00C30815">
            <w:pPr>
              <w:pStyle w:val="normal0"/>
            </w:pPr>
          </w:p>
        </w:tc>
        <w:tc>
          <w:tcPr>
            <w:tcW w:w="6808" w:type="dxa"/>
          </w:tcPr>
          <w:p w14:paraId="359666E6" w14:textId="115A8ED7" w:rsidR="00DE4FEE" w:rsidRDefault="00DE4FEE" w:rsidP="00DE4FEE">
            <w:pPr>
              <w:pStyle w:val="normal0"/>
              <w:numPr>
                <w:ilvl w:val="0"/>
                <w:numId w:val="6"/>
              </w:numPr>
              <w:ind w:left="335"/>
            </w:pPr>
            <w:r>
              <w:t xml:space="preserve">Explain to teachers that with the definition of this science practice in mind, they will now evaluate a “typical lab” that was designed for elementary aged students exploring how magnets interact with other objects. </w:t>
            </w:r>
          </w:p>
          <w:p w14:paraId="5A269A88" w14:textId="77777777" w:rsidR="00DE4FEE" w:rsidRDefault="00DE4FEE" w:rsidP="00DE4FEE">
            <w:pPr>
              <w:pStyle w:val="normal0"/>
              <w:numPr>
                <w:ilvl w:val="0"/>
                <w:numId w:val="6"/>
              </w:numPr>
              <w:ind w:left="335"/>
            </w:pPr>
            <w:r>
              <w:t xml:space="preserve">Pass out the </w:t>
            </w:r>
            <w:r>
              <w:t>Typical Lab</w:t>
            </w:r>
            <w:r>
              <w:t xml:space="preserve"> handout, and </w:t>
            </w:r>
            <w:r>
              <w:t xml:space="preserve">have teachers read through it. </w:t>
            </w:r>
          </w:p>
          <w:p w14:paraId="67714DF6" w14:textId="6B45B33A" w:rsidR="00DE4FEE" w:rsidRDefault="00DE4FEE" w:rsidP="00DE4FEE">
            <w:pPr>
              <w:pStyle w:val="normal0"/>
              <w:numPr>
                <w:ilvl w:val="0"/>
                <w:numId w:val="6"/>
              </w:numPr>
              <w:ind w:left="335"/>
            </w:pPr>
            <w:r>
              <w:t xml:space="preserve">Prompt teachers to compare the experience students would have conducting this lab to the description of this science practice. </w:t>
            </w:r>
          </w:p>
          <w:p w14:paraId="6BF9B905" w14:textId="11E805EB" w:rsidR="00DE4FEE" w:rsidRDefault="00DE4FEE" w:rsidP="00DE4FEE">
            <w:pPr>
              <w:pStyle w:val="normal0"/>
              <w:numPr>
                <w:ilvl w:val="1"/>
                <w:numId w:val="6"/>
              </w:numPr>
              <w:ind w:left="1055"/>
            </w:pPr>
            <w:r>
              <w:t xml:space="preserve">Encourage teachers to consider the extent to which it allows </w:t>
            </w:r>
            <w:r>
              <w:rPr>
                <w:u w:val="single"/>
              </w:rPr>
              <w:t>students</w:t>
            </w:r>
            <w:r>
              <w:t xml:space="preserve"> to “plan” and “carry out” investigations</w:t>
            </w:r>
          </w:p>
          <w:p w14:paraId="217F7586" w14:textId="77777777" w:rsidR="00025A95" w:rsidRDefault="00DE4FEE" w:rsidP="00DE4FEE">
            <w:pPr>
              <w:pStyle w:val="normal0"/>
              <w:numPr>
                <w:ilvl w:val="0"/>
                <w:numId w:val="6"/>
              </w:numPr>
              <w:ind w:left="335"/>
            </w:pPr>
            <w:r>
              <w:t xml:space="preserve">Discuss with teachers how they might redesign this typical lab to better align it with this science practice. </w:t>
            </w:r>
          </w:p>
          <w:p w14:paraId="3F20BAFB" w14:textId="7B2525DC" w:rsidR="00C67B44" w:rsidRDefault="00C67B44" w:rsidP="00DE4FEE">
            <w:pPr>
              <w:pStyle w:val="normal0"/>
              <w:numPr>
                <w:ilvl w:val="0"/>
                <w:numId w:val="6"/>
              </w:numPr>
              <w:ind w:left="335"/>
            </w:pPr>
            <w:r>
              <w:t xml:space="preserve">*Note: Point out to participants that a lot of existing curriculum has students conduct experiments, but few of them have students design the experiments. Thus, it is important to modify curriculum to better align with this science practice. </w:t>
            </w:r>
          </w:p>
        </w:tc>
        <w:tc>
          <w:tcPr>
            <w:tcW w:w="1098" w:type="dxa"/>
          </w:tcPr>
          <w:p w14:paraId="65B20BF1" w14:textId="0A4CDD20" w:rsidR="001B6A66" w:rsidRDefault="003A595B" w:rsidP="006C625D">
            <w:pPr>
              <w:pStyle w:val="normal0"/>
              <w:jc w:val="center"/>
            </w:pPr>
            <w:r>
              <w:t>10</w:t>
            </w:r>
            <w:r w:rsidR="006C625D">
              <w:t xml:space="preserve"> min</w:t>
            </w:r>
          </w:p>
        </w:tc>
      </w:tr>
      <w:tr w:rsidR="006315FF" w14:paraId="4C62D2AF" w14:textId="77777777" w:rsidTr="00905727">
        <w:trPr>
          <w:trHeight w:val="560"/>
        </w:trPr>
        <w:tc>
          <w:tcPr>
            <w:tcW w:w="1670" w:type="dxa"/>
          </w:tcPr>
          <w:p w14:paraId="47DE0923" w14:textId="160337BD" w:rsidR="006315FF" w:rsidRDefault="006315FF" w:rsidP="00C30815">
            <w:pPr>
              <w:pStyle w:val="normal0"/>
            </w:pPr>
            <w:r>
              <w:t>BPS Video Example</w:t>
            </w:r>
          </w:p>
        </w:tc>
        <w:tc>
          <w:tcPr>
            <w:tcW w:w="6808" w:type="dxa"/>
          </w:tcPr>
          <w:p w14:paraId="7EE60568" w14:textId="77777777" w:rsidR="006526D2" w:rsidRPr="000D369B" w:rsidRDefault="006315FF" w:rsidP="006315FF">
            <w:pPr>
              <w:pStyle w:val="normal0"/>
              <w:numPr>
                <w:ilvl w:val="0"/>
                <w:numId w:val="6"/>
              </w:numPr>
              <w:ind w:left="367"/>
            </w:pPr>
            <w:r>
              <w:t xml:space="preserve">Explain to participants that they will now watch a video of a kindergarten class from BPS that is “planning and carrying out </w:t>
            </w:r>
            <w:r>
              <w:lastRenderedPageBreak/>
              <w:t xml:space="preserve">investigations.” </w:t>
            </w:r>
            <w:r>
              <w:rPr>
                <w:color w:val="000000" w:themeColor="text1"/>
              </w:rPr>
              <w:t>The</w:t>
            </w:r>
            <w:r w:rsidRPr="00352D09">
              <w:rPr>
                <w:color w:val="000000" w:themeColor="text1"/>
              </w:rPr>
              <w:t xml:space="preserve"> </w:t>
            </w:r>
            <w:r>
              <w:rPr>
                <w:color w:val="000000" w:themeColor="text1"/>
              </w:rPr>
              <w:t>lesson the class is engaged in</w:t>
            </w:r>
            <w:r w:rsidRPr="00352D09">
              <w:rPr>
                <w:color w:val="000000" w:themeColor="text1"/>
              </w:rPr>
              <w:t xml:space="preserve"> comes from the FOSS </w:t>
            </w:r>
            <w:r>
              <w:rPr>
                <w:color w:val="000000" w:themeColor="text1"/>
              </w:rPr>
              <w:t>Wood</w:t>
            </w:r>
            <w:r w:rsidRPr="00352D09">
              <w:rPr>
                <w:color w:val="000000" w:themeColor="text1"/>
              </w:rPr>
              <w:t xml:space="preserve"> &amp;</w:t>
            </w:r>
            <w:r>
              <w:rPr>
                <w:color w:val="000000" w:themeColor="text1"/>
              </w:rPr>
              <w:t xml:space="preserve"> Paper </w:t>
            </w:r>
            <w:r w:rsidRPr="00352D09">
              <w:rPr>
                <w:color w:val="000000" w:themeColor="text1"/>
              </w:rPr>
              <w:t xml:space="preserve">Unit, and specifically from </w:t>
            </w:r>
            <w:r>
              <w:rPr>
                <w:i/>
                <w:color w:val="000000" w:themeColor="text1"/>
              </w:rPr>
              <w:t>Investigation 1, Part 1</w:t>
            </w:r>
            <w:r w:rsidRPr="00352D09">
              <w:rPr>
                <w:i/>
                <w:color w:val="000000" w:themeColor="text1"/>
              </w:rPr>
              <w:t>:</w:t>
            </w:r>
            <w:r>
              <w:rPr>
                <w:i/>
                <w:color w:val="000000" w:themeColor="text1"/>
              </w:rPr>
              <w:t xml:space="preserve"> Sink the Pine and Plywood. </w:t>
            </w:r>
          </w:p>
          <w:p w14:paraId="5924A9E2" w14:textId="11486B0F" w:rsidR="000D369B" w:rsidRPr="000D369B" w:rsidRDefault="000D369B" w:rsidP="000D369B">
            <w:pPr>
              <w:pStyle w:val="normal0"/>
              <w:numPr>
                <w:ilvl w:val="1"/>
                <w:numId w:val="6"/>
              </w:numPr>
              <w:ind w:left="1055"/>
            </w:pPr>
            <w:r w:rsidRPr="000D369B">
              <w:t>https://www.youtube.com/watch?v=sXO7jneoL6U</w:t>
            </w:r>
          </w:p>
          <w:p w14:paraId="1D1FFEB8" w14:textId="33E25791" w:rsidR="006526D2" w:rsidRPr="0018418C" w:rsidRDefault="006526D2" w:rsidP="006526D2">
            <w:pPr>
              <w:pStyle w:val="normal0"/>
              <w:numPr>
                <w:ilvl w:val="1"/>
                <w:numId w:val="6"/>
              </w:numPr>
              <w:ind w:left="1055"/>
            </w:pPr>
            <w:r w:rsidRPr="006526D2">
              <w:rPr>
                <w:i/>
                <w:color w:val="000000" w:themeColor="text1"/>
              </w:rPr>
              <w:t>*Note: The entire video, which is ~14½ minutes long, is of snippets of a whole lesson. If time is of essence,</w:t>
            </w:r>
            <w:r w:rsidRPr="006526D2">
              <w:rPr>
                <w:color w:val="000000" w:themeColor="text1"/>
              </w:rPr>
              <w:t xml:space="preserve"> </w:t>
            </w:r>
            <w:r w:rsidRPr="006526D2">
              <w:rPr>
                <w:i/>
                <w:color w:val="000000" w:themeColor="text1"/>
              </w:rPr>
              <w:t>the video showing can be condensed further to show snippets of the lesson launch, the students engaged in the investigation, and then the lesson closure.</w:t>
            </w:r>
            <w:r w:rsidR="0018418C">
              <w:rPr>
                <w:i/>
                <w:color w:val="000000" w:themeColor="text1"/>
              </w:rPr>
              <w:t xml:space="preserve"> Suggested times for the “condensed viewing” are:</w:t>
            </w:r>
          </w:p>
          <w:p w14:paraId="52DCB55C" w14:textId="78267976" w:rsidR="0018418C" w:rsidRPr="0018418C" w:rsidRDefault="0018418C" w:rsidP="0018418C">
            <w:pPr>
              <w:pStyle w:val="normal0"/>
              <w:numPr>
                <w:ilvl w:val="2"/>
                <w:numId w:val="6"/>
              </w:numPr>
            </w:pPr>
            <w:r>
              <w:rPr>
                <w:i/>
                <w:color w:val="000000" w:themeColor="text1"/>
              </w:rPr>
              <w:t>Lesson launch: 1:48- 3:48</w:t>
            </w:r>
          </w:p>
          <w:p w14:paraId="0D462627" w14:textId="06C648C6" w:rsidR="0018418C" w:rsidRPr="0018418C" w:rsidRDefault="0018418C" w:rsidP="0018418C">
            <w:pPr>
              <w:pStyle w:val="normal0"/>
              <w:numPr>
                <w:ilvl w:val="2"/>
                <w:numId w:val="6"/>
              </w:numPr>
            </w:pPr>
            <w:r>
              <w:rPr>
                <w:i/>
                <w:color w:val="000000" w:themeColor="text1"/>
              </w:rPr>
              <w:t>Investigation:</w:t>
            </w:r>
            <w:r w:rsidR="00F25BD3">
              <w:rPr>
                <w:i/>
                <w:color w:val="000000" w:themeColor="text1"/>
              </w:rPr>
              <w:t xml:space="preserve"> 5:20-9:20</w:t>
            </w:r>
          </w:p>
          <w:p w14:paraId="421E9B2F" w14:textId="2352E799" w:rsidR="0018418C" w:rsidRPr="00D415D2" w:rsidRDefault="0018418C" w:rsidP="0018418C">
            <w:pPr>
              <w:pStyle w:val="normal0"/>
              <w:numPr>
                <w:ilvl w:val="2"/>
                <w:numId w:val="6"/>
              </w:numPr>
            </w:pPr>
            <w:r>
              <w:rPr>
                <w:i/>
                <w:color w:val="000000" w:themeColor="text1"/>
              </w:rPr>
              <w:t xml:space="preserve">Closure: </w:t>
            </w:r>
            <w:r w:rsidR="00B56F71">
              <w:rPr>
                <w:i/>
                <w:color w:val="000000" w:themeColor="text1"/>
              </w:rPr>
              <w:t>12:26-14:26</w:t>
            </w:r>
            <w:bookmarkStart w:id="0" w:name="_GoBack"/>
            <w:bookmarkEnd w:id="0"/>
          </w:p>
          <w:p w14:paraId="0F57FA2A" w14:textId="77777777" w:rsidR="006315FF" w:rsidRPr="00D415D2" w:rsidRDefault="006315FF" w:rsidP="006315FF">
            <w:pPr>
              <w:pStyle w:val="normal0"/>
              <w:numPr>
                <w:ilvl w:val="0"/>
                <w:numId w:val="6"/>
              </w:numPr>
              <w:ind w:left="367"/>
            </w:pPr>
            <w:r>
              <w:rPr>
                <w:color w:val="000000" w:themeColor="text1"/>
              </w:rPr>
              <w:t xml:space="preserve">As participants watch the video, ask them to jot down notes in the Video Note Catcher handout of how they see and hear the students engaged in this science practice. </w:t>
            </w:r>
          </w:p>
          <w:p w14:paraId="3D24C8CB" w14:textId="77777777" w:rsidR="006315FF" w:rsidRPr="006315FF" w:rsidRDefault="006315FF" w:rsidP="006315FF">
            <w:pPr>
              <w:pStyle w:val="normal0"/>
              <w:numPr>
                <w:ilvl w:val="1"/>
                <w:numId w:val="6"/>
              </w:numPr>
              <w:ind w:left="1055"/>
            </w:pPr>
            <w:r>
              <w:rPr>
                <w:color w:val="000000" w:themeColor="text1"/>
              </w:rPr>
              <w:t xml:space="preserve">Before watching the video, encourage participants to look at their NGSS Appendix F handout and re-read the definition of this science practice and what it looks like for grades K-2 </w:t>
            </w:r>
          </w:p>
          <w:p w14:paraId="4737DBAD" w14:textId="77777777" w:rsidR="006315FF" w:rsidRPr="00D35576" w:rsidRDefault="006315FF" w:rsidP="006315FF">
            <w:pPr>
              <w:pStyle w:val="normal0"/>
              <w:numPr>
                <w:ilvl w:val="0"/>
                <w:numId w:val="6"/>
              </w:numPr>
              <w:ind w:left="335"/>
            </w:pPr>
            <w:r>
              <w:rPr>
                <w:color w:val="000000" w:themeColor="text1"/>
              </w:rPr>
              <w:t>Afterwards, conduct a whole group discussion around the following questions:</w:t>
            </w:r>
          </w:p>
          <w:p w14:paraId="44F36413" w14:textId="5027811F" w:rsidR="006315FF" w:rsidRPr="00C0150D" w:rsidRDefault="006315FF" w:rsidP="006315FF">
            <w:pPr>
              <w:pStyle w:val="normal0"/>
              <w:numPr>
                <w:ilvl w:val="1"/>
                <w:numId w:val="6"/>
              </w:numPr>
              <w:ind w:left="1055"/>
            </w:pPr>
            <w:r>
              <w:rPr>
                <w:color w:val="000000" w:themeColor="text1"/>
              </w:rPr>
              <w:t>How did you see</w:t>
            </w:r>
            <w:r w:rsidR="000B6C98">
              <w:rPr>
                <w:color w:val="000000" w:themeColor="text1"/>
              </w:rPr>
              <w:t xml:space="preserve"> and hear</w:t>
            </w:r>
            <w:r>
              <w:rPr>
                <w:color w:val="000000" w:themeColor="text1"/>
              </w:rPr>
              <w:t xml:space="preserve"> students engaged in this “planning and carrying out investigations” in the video?</w:t>
            </w:r>
          </w:p>
          <w:p w14:paraId="4852F9C7" w14:textId="77777777" w:rsidR="006315FF" w:rsidRPr="000B6C98" w:rsidRDefault="006315FF" w:rsidP="006315FF">
            <w:pPr>
              <w:pStyle w:val="normal0"/>
              <w:numPr>
                <w:ilvl w:val="1"/>
                <w:numId w:val="6"/>
              </w:numPr>
              <w:ind w:left="1055"/>
            </w:pPr>
            <w:r>
              <w:rPr>
                <w:color w:val="000000" w:themeColor="text1"/>
              </w:rPr>
              <w:t xml:space="preserve">What challenges do you think your students might encounter when engaged in this science practice? What instructional strategies might you use to support them? </w:t>
            </w:r>
          </w:p>
          <w:p w14:paraId="2C11663F" w14:textId="32452F12" w:rsidR="006315FF" w:rsidRDefault="006315FF" w:rsidP="000B6C98">
            <w:pPr>
              <w:pStyle w:val="normal0"/>
              <w:numPr>
                <w:ilvl w:val="1"/>
                <w:numId w:val="6"/>
              </w:numPr>
              <w:ind w:left="1055"/>
            </w:pPr>
            <w:r w:rsidRPr="000B6C98">
              <w:rPr>
                <w:color w:val="000000" w:themeColor="text1"/>
              </w:rPr>
              <w:t>What questions do you still have about the science practice of “planning and carrying out investigation”?</w:t>
            </w:r>
          </w:p>
        </w:tc>
        <w:tc>
          <w:tcPr>
            <w:tcW w:w="1098" w:type="dxa"/>
          </w:tcPr>
          <w:p w14:paraId="328C5342" w14:textId="7277F5F3" w:rsidR="006315FF" w:rsidRDefault="003A595B" w:rsidP="006C625D">
            <w:pPr>
              <w:pStyle w:val="normal0"/>
              <w:jc w:val="center"/>
            </w:pPr>
            <w:r w:rsidRPr="0018418C">
              <w:lastRenderedPageBreak/>
              <w:t>15</w:t>
            </w:r>
            <w:r w:rsidR="006C625D" w:rsidRPr="0018418C">
              <w:t xml:space="preserve"> min</w:t>
            </w:r>
          </w:p>
        </w:tc>
      </w:tr>
      <w:tr w:rsidR="000F26FE" w14:paraId="7CC7C972" w14:textId="77777777" w:rsidTr="00905727">
        <w:trPr>
          <w:trHeight w:val="560"/>
        </w:trPr>
        <w:tc>
          <w:tcPr>
            <w:tcW w:w="1670" w:type="dxa"/>
          </w:tcPr>
          <w:p w14:paraId="073C44FD" w14:textId="2B341FD6" w:rsidR="000F26FE" w:rsidRDefault="000F26FE" w:rsidP="000F26FE">
            <w:pPr>
              <w:pStyle w:val="normal0"/>
            </w:pPr>
            <w:r>
              <w:lastRenderedPageBreak/>
              <w:t xml:space="preserve">Extension – Creating or Revising a Current Lesson </w:t>
            </w:r>
          </w:p>
        </w:tc>
        <w:tc>
          <w:tcPr>
            <w:tcW w:w="6808" w:type="dxa"/>
          </w:tcPr>
          <w:p w14:paraId="42B8B38D" w14:textId="77777777" w:rsidR="000F26FE" w:rsidRPr="001D3469" w:rsidRDefault="000F26FE" w:rsidP="000F26FE">
            <w:pPr>
              <w:pStyle w:val="normal0"/>
              <w:numPr>
                <w:ilvl w:val="0"/>
                <w:numId w:val="11"/>
              </w:numPr>
              <w:contextualSpacing/>
              <w:rPr>
                <w:rFonts w:ascii="Arial" w:eastAsia="Arial" w:hAnsi="Arial" w:cs="Arial"/>
              </w:rPr>
            </w:pPr>
            <w:r>
              <w:t xml:space="preserve">Work Time: </w:t>
            </w:r>
          </w:p>
          <w:p w14:paraId="423E0F97" w14:textId="5DD91A42" w:rsidR="00651715" w:rsidRPr="00651715" w:rsidRDefault="000F26FE" w:rsidP="000F26FE">
            <w:pPr>
              <w:pStyle w:val="normal0"/>
              <w:numPr>
                <w:ilvl w:val="1"/>
                <w:numId w:val="11"/>
              </w:numPr>
              <w:contextualSpacing/>
              <w:rPr>
                <w:rFonts w:ascii="Arial" w:eastAsia="Arial" w:hAnsi="Arial" w:cs="Arial"/>
              </w:rPr>
            </w:pPr>
            <w:r>
              <w:t xml:space="preserve">Provide teachers with time to get some work done that will actually be useful! Encourage teachers to </w:t>
            </w:r>
            <w:r w:rsidR="00651715">
              <w:t>think of an investigatory lesson plan that they current</w:t>
            </w:r>
            <w:r w:rsidR="003B5260">
              <w:t>ly</w:t>
            </w:r>
            <w:r w:rsidR="00651715">
              <w:t xml:space="preserve"> teach (or plan to teach). Have them use the NGSS Appendix F handout to consider the ways that this lesson aligns (or does not align) with the expectations for this science practice outlined in their grade band. </w:t>
            </w:r>
          </w:p>
          <w:p w14:paraId="4E023AE5" w14:textId="4B253966" w:rsidR="00651715" w:rsidRPr="00651715" w:rsidRDefault="00651715" w:rsidP="000F26FE">
            <w:pPr>
              <w:pStyle w:val="normal0"/>
              <w:numPr>
                <w:ilvl w:val="1"/>
                <w:numId w:val="11"/>
              </w:numPr>
              <w:contextualSpacing/>
              <w:rPr>
                <w:rFonts w:ascii="Arial" w:eastAsia="Arial" w:hAnsi="Arial" w:cs="Arial"/>
              </w:rPr>
            </w:pPr>
            <w:r>
              <w:t>After</w:t>
            </w:r>
            <w:r w:rsidR="000A1BEA">
              <w:t>wards</w:t>
            </w:r>
            <w:r>
              <w:t xml:space="preserve">, encourage teachers to make revisions to their current lessons, or to write a new one, in order to better provide their students with the opportunity to plan and carry out an investigation. </w:t>
            </w:r>
          </w:p>
          <w:p w14:paraId="4E536BCB" w14:textId="77777777" w:rsidR="000F26FE" w:rsidRPr="001D3469" w:rsidRDefault="000F26FE" w:rsidP="000F26FE">
            <w:pPr>
              <w:pStyle w:val="normal0"/>
              <w:numPr>
                <w:ilvl w:val="1"/>
                <w:numId w:val="11"/>
              </w:numPr>
              <w:contextualSpacing/>
              <w:rPr>
                <w:rFonts w:ascii="Arial" w:eastAsia="Arial" w:hAnsi="Arial" w:cs="Arial"/>
              </w:rPr>
            </w:pPr>
            <w:r>
              <w:t>Teachers can work independently or in groups depending on individual needs.</w:t>
            </w:r>
          </w:p>
          <w:p w14:paraId="715B2E9F" w14:textId="77777777" w:rsidR="000F26FE" w:rsidRDefault="000F26FE" w:rsidP="000F26FE">
            <w:pPr>
              <w:pStyle w:val="normal0"/>
              <w:numPr>
                <w:ilvl w:val="0"/>
                <w:numId w:val="11"/>
              </w:numPr>
              <w:contextualSpacing/>
              <w:rPr>
                <w:rFonts w:ascii="Arial" w:eastAsia="Arial" w:hAnsi="Arial" w:cs="Arial"/>
              </w:rPr>
            </w:pPr>
            <w:r>
              <w:lastRenderedPageBreak/>
              <w:t xml:space="preserve">Share Out: </w:t>
            </w:r>
          </w:p>
          <w:p w14:paraId="2E2F4F70" w14:textId="58D89C62" w:rsidR="000F26FE" w:rsidRDefault="000F26FE" w:rsidP="000A1BEA">
            <w:pPr>
              <w:pStyle w:val="normal0"/>
              <w:numPr>
                <w:ilvl w:val="1"/>
                <w:numId w:val="6"/>
              </w:numPr>
              <w:ind w:left="1055"/>
            </w:pPr>
            <w:r>
              <w:t xml:space="preserve">Give each group or individual a few minutes to share the </w:t>
            </w:r>
            <w:r w:rsidR="000A1BEA">
              <w:t>lesson they</w:t>
            </w:r>
            <w:r>
              <w:t xml:space="preserve"> created</w:t>
            </w:r>
            <w:r w:rsidR="000A1BEA">
              <w:t xml:space="preserve"> or revised</w:t>
            </w:r>
            <w:r>
              <w:t>, and to receive feedback</w:t>
            </w:r>
            <w:r w:rsidR="000A1BEA">
              <w:t xml:space="preserve"> from their colleagues</w:t>
            </w:r>
            <w:r>
              <w:t>.</w:t>
            </w:r>
          </w:p>
        </w:tc>
        <w:tc>
          <w:tcPr>
            <w:tcW w:w="1098" w:type="dxa"/>
          </w:tcPr>
          <w:p w14:paraId="680757FF" w14:textId="77777777" w:rsidR="000F26FE" w:rsidRDefault="000F26FE" w:rsidP="006C625D">
            <w:pPr>
              <w:pStyle w:val="normal0"/>
              <w:jc w:val="center"/>
            </w:pPr>
          </w:p>
        </w:tc>
      </w:tr>
      <w:tr w:rsidR="00207238" w14:paraId="7F3D866F" w14:textId="77777777" w:rsidTr="00905727">
        <w:trPr>
          <w:trHeight w:val="560"/>
        </w:trPr>
        <w:tc>
          <w:tcPr>
            <w:tcW w:w="1670" w:type="dxa"/>
          </w:tcPr>
          <w:p w14:paraId="2F14B651" w14:textId="7EFF128B" w:rsidR="00207238" w:rsidRDefault="00207238" w:rsidP="000F26FE">
            <w:pPr>
              <w:pStyle w:val="normal0"/>
            </w:pPr>
            <w:r>
              <w:lastRenderedPageBreak/>
              <w:t>Extension – How the Science Practice Progresses Across Grades</w:t>
            </w:r>
          </w:p>
        </w:tc>
        <w:tc>
          <w:tcPr>
            <w:tcW w:w="6808" w:type="dxa"/>
          </w:tcPr>
          <w:p w14:paraId="22CF43DE" w14:textId="77777777" w:rsidR="00207238" w:rsidRDefault="00207238" w:rsidP="00207238">
            <w:pPr>
              <w:pStyle w:val="normal0"/>
              <w:numPr>
                <w:ilvl w:val="0"/>
                <w:numId w:val="11"/>
              </w:numPr>
            </w:pPr>
            <w:r>
              <w:t>Inform teachers that student engagement in this science practice progresses throughout grades K-12. Pass out the NGSS Appendix F handout, and conduct a think-pair-share in which participants read what “planning and carrying out investigations” looks like in different grade bands, and then discuss:</w:t>
            </w:r>
          </w:p>
          <w:p w14:paraId="046B5D4A" w14:textId="77777777" w:rsidR="00207238" w:rsidRDefault="00207238" w:rsidP="00207238">
            <w:pPr>
              <w:pStyle w:val="normal0"/>
              <w:numPr>
                <w:ilvl w:val="1"/>
                <w:numId w:val="11"/>
              </w:numPr>
            </w:pPr>
            <w:r>
              <w:t>In what ways does student engagement in this science practice progress across K-12?</w:t>
            </w:r>
          </w:p>
          <w:p w14:paraId="48A301CA" w14:textId="25E697DB" w:rsidR="00207238" w:rsidRDefault="00207238" w:rsidP="00207238">
            <w:pPr>
              <w:pStyle w:val="normal0"/>
              <w:numPr>
                <w:ilvl w:val="0"/>
                <w:numId w:val="11"/>
              </w:numPr>
              <w:contextualSpacing/>
            </w:pPr>
            <w:r>
              <w:t>How does this progression align (or not align) with how students currently engage in “planning and carrying out investigations” in your classroom?</w:t>
            </w:r>
          </w:p>
        </w:tc>
        <w:tc>
          <w:tcPr>
            <w:tcW w:w="1098" w:type="dxa"/>
          </w:tcPr>
          <w:p w14:paraId="30887D59" w14:textId="77777777" w:rsidR="00207238" w:rsidRDefault="00207238" w:rsidP="006C625D">
            <w:pPr>
              <w:pStyle w:val="normal0"/>
              <w:jc w:val="center"/>
            </w:pPr>
          </w:p>
        </w:tc>
      </w:tr>
    </w:tbl>
    <w:p w14:paraId="43AA7E76" w14:textId="77777777" w:rsidR="00905727" w:rsidRDefault="00905727"/>
    <w:p w14:paraId="7EC25140" w14:textId="77777777" w:rsidR="00905727" w:rsidRDefault="00905727"/>
    <w:p w14:paraId="7FB40306" w14:textId="77777777" w:rsidR="00905727" w:rsidRDefault="00905727"/>
    <w:p w14:paraId="37E50A45" w14:textId="77777777" w:rsidR="00905727" w:rsidRDefault="00905727"/>
    <w:p w14:paraId="68C7D41A" w14:textId="77777777" w:rsidR="00905727" w:rsidRDefault="00905727"/>
    <w:p w14:paraId="5520DDE2" w14:textId="77777777" w:rsidR="00905727" w:rsidRDefault="00905727"/>
    <w:p w14:paraId="3C4A6505" w14:textId="77777777" w:rsidR="003E0C42" w:rsidRDefault="003E0C42">
      <w:pPr>
        <w:pStyle w:val="normal0"/>
      </w:pPr>
      <w:bookmarkStart w:id="1" w:name="h.gjdgxs" w:colFirst="0" w:colLast="0"/>
      <w:bookmarkEnd w:id="1"/>
    </w:p>
    <w:sectPr w:rsidR="003E0C42">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374E5" w14:textId="77777777" w:rsidR="00BA1EFF" w:rsidRDefault="00BA1EFF">
      <w:r>
        <w:separator/>
      </w:r>
    </w:p>
  </w:endnote>
  <w:endnote w:type="continuationSeparator" w:id="0">
    <w:p w14:paraId="673CB793" w14:textId="77777777" w:rsidR="00BA1EFF" w:rsidRDefault="00BA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F1A65" w14:textId="77777777" w:rsidR="00BA1EFF" w:rsidRDefault="00BA1EFF" w:rsidP="00A57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1AB96" w14:textId="77777777" w:rsidR="00BA1EFF" w:rsidRDefault="00BA1EFF" w:rsidP="00A5729D">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44A31" w14:textId="77777777" w:rsidR="00BA1EFF" w:rsidRDefault="00BA1EFF" w:rsidP="00A57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F71">
      <w:rPr>
        <w:rStyle w:val="PageNumber"/>
        <w:noProof/>
      </w:rPr>
      <w:t>3</w:t>
    </w:r>
    <w:r>
      <w:rPr>
        <w:rStyle w:val="PageNumber"/>
      </w:rPr>
      <w:fldChar w:fldCharType="end"/>
    </w:r>
  </w:p>
  <w:p w14:paraId="101B5783" w14:textId="77777777" w:rsidR="00BA1EFF" w:rsidRDefault="00BA1EFF" w:rsidP="00A5729D">
    <w:pPr>
      <w:pStyle w:val="normal0"/>
      <w:tabs>
        <w:tab w:val="center" w:pos="4320"/>
        <w:tab w:val="right" w:pos="8640"/>
      </w:tabs>
      <w:spacing w:after="720"/>
      <w:ind w:right="360"/>
      <w:jc w:val="center"/>
    </w:pPr>
    <w:r>
      <w:ptab w:relativeTo="margin" w:alignment="center" w:leader="none"/>
    </w:r>
    <w:r w:rsidRPr="00E94F15">
      <w:rPr>
        <w:sz w:val="20"/>
        <w:szCs w:val="20"/>
      </w:rPr>
      <w:t>© 2016 Boston Public Schools Science Department</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256A6" w14:textId="77777777" w:rsidR="00BA1EFF" w:rsidRDefault="00BA1EFF">
      <w:r>
        <w:separator/>
      </w:r>
    </w:p>
  </w:footnote>
  <w:footnote w:type="continuationSeparator" w:id="0">
    <w:p w14:paraId="01A9614A" w14:textId="77777777" w:rsidR="00BA1EFF" w:rsidRDefault="00BA1E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06C2" w14:textId="77777777" w:rsidR="00BA1EFF" w:rsidRDefault="00BA1EFF">
    <w:pPr>
      <w:pStyle w:val="Header"/>
    </w:pPr>
    <w:sdt>
      <w:sdtPr>
        <w:id w:val="171999623"/>
        <w:placeholder>
          <w:docPart w:val="8947F1112E15934881EECBEEE160BBB9"/>
        </w:placeholder>
        <w:temporary/>
        <w:showingPlcHdr/>
      </w:sdtPr>
      <w:sdtContent>
        <w:r>
          <w:t>[Type text]</w:t>
        </w:r>
      </w:sdtContent>
    </w:sdt>
    <w:r>
      <w:ptab w:relativeTo="margin" w:alignment="center" w:leader="none"/>
    </w:r>
    <w:sdt>
      <w:sdtPr>
        <w:id w:val="171999624"/>
        <w:placeholder>
          <w:docPart w:val="4C42A527A37C49429EB5ED074D987593"/>
        </w:placeholder>
        <w:temporary/>
        <w:showingPlcHdr/>
      </w:sdtPr>
      <w:sdtContent>
        <w:r>
          <w:t>[Type text]</w:t>
        </w:r>
      </w:sdtContent>
    </w:sdt>
    <w:r>
      <w:ptab w:relativeTo="margin" w:alignment="right" w:leader="none"/>
    </w:r>
    <w:sdt>
      <w:sdtPr>
        <w:id w:val="171999625"/>
        <w:placeholder>
          <w:docPart w:val="AC4DD37D72B3BF4191DDC596B8E4076A"/>
        </w:placeholder>
        <w:temporary/>
        <w:showingPlcHdr/>
      </w:sdtPr>
      <w:sdtContent>
        <w:r>
          <w:t>[Type text]</w:t>
        </w:r>
      </w:sdtContent>
    </w:sdt>
  </w:p>
  <w:p w14:paraId="67190C3A" w14:textId="77777777" w:rsidR="00BA1EFF" w:rsidRDefault="00BA1E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4008" w14:textId="77777777" w:rsidR="00BA1EFF" w:rsidRPr="005557F9" w:rsidRDefault="00BA1EFF" w:rsidP="00923E04">
    <w:pPr>
      <w:pStyle w:val="Header"/>
      <w:rPr>
        <w:sz w:val="20"/>
        <w:szCs w:val="20"/>
      </w:rPr>
    </w:pPr>
    <w:r>
      <w:rPr>
        <w:sz w:val="20"/>
        <w:szCs w:val="20"/>
      </w:rPr>
      <w:t>Planning and Carrying Out Investigations Module (bpssciencepractices.weebly.com)</w:t>
    </w:r>
  </w:p>
  <w:p w14:paraId="06F22111" w14:textId="77777777" w:rsidR="00BA1EFF" w:rsidRDefault="00BA1E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7FE"/>
    <w:multiLevelType w:val="multilevel"/>
    <w:tmpl w:val="283CEA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77091C"/>
    <w:multiLevelType w:val="hybridMultilevel"/>
    <w:tmpl w:val="4932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B0148"/>
    <w:multiLevelType w:val="multilevel"/>
    <w:tmpl w:val="90243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16768E"/>
    <w:multiLevelType w:val="hybridMultilevel"/>
    <w:tmpl w:val="FB32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C3586"/>
    <w:multiLevelType w:val="multilevel"/>
    <w:tmpl w:val="1870CB0A"/>
    <w:lvl w:ilvl="0">
      <w:start w:val="1"/>
      <w:numFmt w:val="bullet"/>
      <w:lvlText w:val="●"/>
      <w:lvlJc w:val="right"/>
      <w:pPr>
        <w:ind w:left="432" w:firstLine="170"/>
      </w:pPr>
      <w:rPr>
        <w:rFonts w:ascii="Noto Sans Symbols" w:eastAsia="Noto Sans Symbols" w:hAnsi="Noto Sans Symbols" w:cs="Noto Sans Symbols"/>
        <w:b w:val="0"/>
        <w:i w:val="0"/>
        <w:smallCaps w:val="0"/>
        <w:strike w:val="0"/>
        <w:color w:val="D16349"/>
        <w:sz w:val="34"/>
        <w:szCs w:val="34"/>
        <w:u w:val="none"/>
        <w:vertAlign w:val="baseline"/>
      </w:rPr>
    </w:lvl>
    <w:lvl w:ilvl="1">
      <w:start w:val="1"/>
      <w:numFmt w:val="bullet"/>
      <w:lvlText w:val="○"/>
      <w:lvlJc w:val="right"/>
      <w:pPr>
        <w:ind w:left="864" w:firstLine="574"/>
      </w:pPr>
      <w:rPr>
        <w:rFonts w:ascii="Noto Sans Symbols" w:eastAsia="Noto Sans Symbols" w:hAnsi="Noto Sans Symbols" w:cs="Noto Sans Symbols"/>
        <w:b w:val="0"/>
        <w:i w:val="0"/>
        <w:smallCaps w:val="0"/>
        <w:strike w:val="0"/>
        <w:color w:val="CCB400"/>
        <w:sz w:val="30"/>
        <w:szCs w:val="30"/>
        <w:u w:val="none"/>
        <w:vertAlign w:val="baseline"/>
      </w:rPr>
    </w:lvl>
    <w:lvl w:ilvl="2">
      <w:start w:val="1"/>
      <w:numFmt w:val="bullet"/>
      <w:lvlText w:val="•"/>
      <w:lvlJc w:val="right"/>
      <w:pPr>
        <w:ind w:left="1296" w:firstLine="1070"/>
      </w:pPr>
      <w:rPr>
        <w:rFonts w:ascii="Noto Sans Symbols" w:eastAsia="Noto Sans Symbols" w:hAnsi="Noto Sans Symbols" w:cs="Noto Sans Symbols"/>
        <w:b w:val="0"/>
        <w:i w:val="0"/>
        <w:smallCaps w:val="0"/>
        <w:strike w:val="0"/>
        <w:color w:val="8CADAE"/>
        <w:sz w:val="30"/>
        <w:szCs w:val="30"/>
        <w:u w:val="none"/>
        <w:vertAlign w:val="baseline"/>
      </w:rPr>
    </w:lvl>
    <w:lvl w:ilvl="3">
      <w:start w:val="1"/>
      <w:numFmt w:val="bullet"/>
      <w:lvlText w:val="•"/>
      <w:lvlJc w:val="right"/>
      <w:pPr>
        <w:ind w:left="1728" w:firstLine="1500"/>
      </w:pPr>
      <w:rPr>
        <w:rFonts w:ascii="Noto Sans Symbols" w:eastAsia="Noto Sans Symbols" w:hAnsi="Noto Sans Symbols" w:cs="Noto Sans Symbols"/>
        <w:b w:val="0"/>
        <w:i w:val="0"/>
        <w:smallCaps w:val="0"/>
        <w:strike w:val="0"/>
        <w:color w:val="8C7B70"/>
        <w:sz w:val="28"/>
        <w:szCs w:val="28"/>
        <w:u w:val="none"/>
        <w:vertAlign w:val="baseline"/>
      </w:rPr>
    </w:lvl>
    <w:lvl w:ilvl="4">
      <w:start w:val="1"/>
      <w:numFmt w:val="bullet"/>
      <w:lvlText w:val="•"/>
      <w:lvlJc w:val="right"/>
      <w:pPr>
        <w:ind w:left="2160" w:firstLine="1980"/>
      </w:pPr>
      <w:rPr>
        <w:rFonts w:ascii="Georgia" w:eastAsia="Georgia" w:hAnsi="Georgia" w:cs="Georgia"/>
        <w:b w:val="0"/>
        <w:i w:val="0"/>
        <w:smallCaps w:val="0"/>
        <w:strike w:val="0"/>
        <w:color w:val="8FB08C"/>
        <w:sz w:val="36"/>
        <w:szCs w:val="36"/>
        <w:u w:val="none"/>
        <w:vertAlign w:val="baseline"/>
      </w:rPr>
    </w:lvl>
    <w:lvl w:ilvl="5">
      <w:start w:val="1"/>
      <w:numFmt w:val="bullet"/>
      <w:lvlText w:val="●"/>
      <w:lvlJc w:val="right"/>
      <w:pPr>
        <w:ind w:left="2592" w:firstLine="2444"/>
      </w:pPr>
      <w:rPr>
        <w:rFonts w:ascii="Noto Sans Symbols" w:eastAsia="Noto Sans Symbols" w:hAnsi="Noto Sans Symbols" w:cs="Noto Sans Symbols"/>
        <w:b w:val="0"/>
        <w:i w:val="0"/>
        <w:smallCaps w:val="0"/>
        <w:strike w:val="0"/>
        <w:color w:val="D19049"/>
        <w:sz w:val="28"/>
        <w:szCs w:val="28"/>
        <w:u w:val="none"/>
        <w:vertAlign w:val="baseline"/>
      </w:rPr>
    </w:lvl>
    <w:lvl w:ilvl="6">
      <w:start w:val="1"/>
      <w:numFmt w:val="bullet"/>
      <w:lvlText w:val="•"/>
      <w:lvlJc w:val="right"/>
      <w:pPr>
        <w:ind w:left="3024" w:firstLine="2864"/>
      </w:pPr>
      <w:rPr>
        <w:rFonts w:ascii="Georgia" w:eastAsia="Georgia" w:hAnsi="Georgia" w:cs="Georgia"/>
        <w:b w:val="0"/>
        <w:i w:val="0"/>
        <w:smallCaps w:val="0"/>
        <w:strike w:val="0"/>
        <w:color w:val="B75640"/>
        <w:sz w:val="28"/>
        <w:szCs w:val="28"/>
        <w:u w:val="none"/>
        <w:vertAlign w:val="baseline"/>
      </w:rPr>
    </w:lvl>
    <w:lvl w:ilvl="7">
      <w:start w:val="1"/>
      <w:numFmt w:val="bullet"/>
      <w:lvlText w:val="•"/>
      <w:lvlJc w:val="right"/>
      <w:pPr>
        <w:ind w:left="3312" w:firstLine="3180"/>
      </w:pPr>
      <w:rPr>
        <w:rFonts w:ascii="Georgia" w:eastAsia="Georgia" w:hAnsi="Georgia" w:cs="Georgia"/>
        <w:b w:val="0"/>
        <w:i w:val="0"/>
        <w:smallCaps w:val="0"/>
        <w:strike w:val="0"/>
        <w:color w:val="7A6B62"/>
        <w:sz w:val="32"/>
        <w:szCs w:val="32"/>
        <w:u w:val="none"/>
        <w:vertAlign w:val="baseline"/>
      </w:rPr>
    </w:lvl>
    <w:lvl w:ilvl="8">
      <w:start w:val="1"/>
      <w:numFmt w:val="bullet"/>
      <w:lvlText w:val="•"/>
      <w:lvlJc w:val="right"/>
      <w:pPr>
        <w:ind w:left="3744" w:firstLine="3566"/>
      </w:pPr>
      <w:rPr>
        <w:rFonts w:ascii="Georgia" w:eastAsia="Georgia" w:hAnsi="Georgia" w:cs="Georgia"/>
        <w:b w:val="0"/>
        <w:i w:val="0"/>
        <w:smallCaps w:val="0"/>
        <w:strike w:val="0"/>
        <w:color w:val="B29D00"/>
        <w:sz w:val="25"/>
        <w:szCs w:val="25"/>
        <w:u w:val="none"/>
        <w:vertAlign w:val="baseline"/>
      </w:rPr>
    </w:lvl>
  </w:abstractNum>
  <w:abstractNum w:abstractNumId="5">
    <w:nsid w:val="31E67F77"/>
    <w:multiLevelType w:val="hybridMultilevel"/>
    <w:tmpl w:val="182E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432E"/>
    <w:multiLevelType w:val="multilevel"/>
    <w:tmpl w:val="E7F2A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6F77B36"/>
    <w:multiLevelType w:val="hybridMultilevel"/>
    <w:tmpl w:val="2766D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22200B"/>
    <w:multiLevelType w:val="multilevel"/>
    <w:tmpl w:val="E320C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EF2D10"/>
    <w:multiLevelType w:val="hybridMultilevel"/>
    <w:tmpl w:val="1B18D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706166"/>
    <w:multiLevelType w:val="hybridMultilevel"/>
    <w:tmpl w:val="93BE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87372"/>
    <w:multiLevelType w:val="hybridMultilevel"/>
    <w:tmpl w:val="6C5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5"/>
  </w:num>
  <w:num w:numId="6">
    <w:abstractNumId w:val="3"/>
  </w:num>
  <w:num w:numId="7">
    <w:abstractNumId w:val="10"/>
  </w:num>
  <w:num w:numId="8">
    <w:abstractNumId w:val="7"/>
  </w:num>
  <w:num w:numId="9">
    <w:abstractNumId w:val="6"/>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0C42"/>
    <w:rsid w:val="00025A95"/>
    <w:rsid w:val="00075BB0"/>
    <w:rsid w:val="000A1BEA"/>
    <w:rsid w:val="000A7EF6"/>
    <w:rsid w:val="000B6C98"/>
    <w:rsid w:val="000D369B"/>
    <w:rsid w:val="000F26FE"/>
    <w:rsid w:val="000F6852"/>
    <w:rsid w:val="001559F1"/>
    <w:rsid w:val="0018418C"/>
    <w:rsid w:val="00190701"/>
    <w:rsid w:val="001B5631"/>
    <w:rsid w:val="001B6A66"/>
    <w:rsid w:val="001F4BE8"/>
    <w:rsid w:val="00207238"/>
    <w:rsid w:val="002247B6"/>
    <w:rsid w:val="00277D27"/>
    <w:rsid w:val="002A1EF9"/>
    <w:rsid w:val="00337F93"/>
    <w:rsid w:val="00352D09"/>
    <w:rsid w:val="003A595B"/>
    <w:rsid w:val="003B5260"/>
    <w:rsid w:val="003E0C42"/>
    <w:rsid w:val="00410AF2"/>
    <w:rsid w:val="00492A38"/>
    <w:rsid w:val="004A6EF3"/>
    <w:rsid w:val="005779AC"/>
    <w:rsid w:val="00582CAE"/>
    <w:rsid w:val="005B7002"/>
    <w:rsid w:val="005C307B"/>
    <w:rsid w:val="0060400C"/>
    <w:rsid w:val="006315FF"/>
    <w:rsid w:val="00651715"/>
    <w:rsid w:val="006526D2"/>
    <w:rsid w:val="00690919"/>
    <w:rsid w:val="006A404E"/>
    <w:rsid w:val="006C625D"/>
    <w:rsid w:val="0079681C"/>
    <w:rsid w:val="007F051D"/>
    <w:rsid w:val="008A3C80"/>
    <w:rsid w:val="008B12EA"/>
    <w:rsid w:val="00905727"/>
    <w:rsid w:val="00923E04"/>
    <w:rsid w:val="0093089C"/>
    <w:rsid w:val="00936F80"/>
    <w:rsid w:val="009C42F9"/>
    <w:rsid w:val="00A5729D"/>
    <w:rsid w:val="00A6275D"/>
    <w:rsid w:val="00B56F71"/>
    <w:rsid w:val="00BA1EFF"/>
    <w:rsid w:val="00BA53FE"/>
    <w:rsid w:val="00BB0DBD"/>
    <w:rsid w:val="00BF3838"/>
    <w:rsid w:val="00C0150D"/>
    <w:rsid w:val="00C0265A"/>
    <w:rsid w:val="00C30815"/>
    <w:rsid w:val="00C67B44"/>
    <w:rsid w:val="00CD281C"/>
    <w:rsid w:val="00CF5FE5"/>
    <w:rsid w:val="00D21D81"/>
    <w:rsid w:val="00D22933"/>
    <w:rsid w:val="00D35576"/>
    <w:rsid w:val="00D415D2"/>
    <w:rsid w:val="00DB3A2B"/>
    <w:rsid w:val="00DC34CB"/>
    <w:rsid w:val="00DE4FEE"/>
    <w:rsid w:val="00E13135"/>
    <w:rsid w:val="00E73D37"/>
    <w:rsid w:val="00E75EDD"/>
    <w:rsid w:val="00E909DE"/>
    <w:rsid w:val="00F25BD3"/>
    <w:rsid w:val="00FF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5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23E04"/>
    <w:pPr>
      <w:tabs>
        <w:tab w:val="center" w:pos="4320"/>
        <w:tab w:val="right" w:pos="8640"/>
      </w:tabs>
    </w:pPr>
  </w:style>
  <w:style w:type="character" w:customStyle="1" w:styleId="HeaderChar">
    <w:name w:val="Header Char"/>
    <w:basedOn w:val="DefaultParagraphFont"/>
    <w:link w:val="Header"/>
    <w:uiPriority w:val="99"/>
    <w:rsid w:val="00923E04"/>
  </w:style>
  <w:style w:type="paragraph" w:styleId="Footer">
    <w:name w:val="footer"/>
    <w:basedOn w:val="Normal"/>
    <w:link w:val="FooterChar"/>
    <w:uiPriority w:val="99"/>
    <w:unhideWhenUsed/>
    <w:rsid w:val="00923E04"/>
    <w:pPr>
      <w:tabs>
        <w:tab w:val="center" w:pos="4320"/>
        <w:tab w:val="right" w:pos="8640"/>
      </w:tabs>
    </w:pPr>
  </w:style>
  <w:style w:type="character" w:customStyle="1" w:styleId="FooterChar">
    <w:name w:val="Footer Char"/>
    <w:basedOn w:val="DefaultParagraphFont"/>
    <w:link w:val="Footer"/>
    <w:uiPriority w:val="99"/>
    <w:rsid w:val="00923E04"/>
  </w:style>
  <w:style w:type="character" w:styleId="PageNumber">
    <w:name w:val="page number"/>
    <w:basedOn w:val="DefaultParagraphFont"/>
    <w:uiPriority w:val="99"/>
    <w:semiHidden/>
    <w:unhideWhenUsed/>
    <w:rsid w:val="00A5729D"/>
  </w:style>
  <w:style w:type="character" w:styleId="CommentReference">
    <w:name w:val="annotation reference"/>
    <w:basedOn w:val="DefaultParagraphFont"/>
    <w:uiPriority w:val="99"/>
    <w:semiHidden/>
    <w:unhideWhenUsed/>
    <w:rsid w:val="001B6A66"/>
    <w:rPr>
      <w:sz w:val="18"/>
      <w:szCs w:val="18"/>
    </w:rPr>
  </w:style>
  <w:style w:type="paragraph" w:styleId="CommentText">
    <w:name w:val="annotation text"/>
    <w:basedOn w:val="Normal"/>
    <w:link w:val="CommentTextChar"/>
    <w:uiPriority w:val="99"/>
    <w:semiHidden/>
    <w:unhideWhenUsed/>
    <w:rsid w:val="001B6A66"/>
  </w:style>
  <w:style w:type="character" w:customStyle="1" w:styleId="CommentTextChar">
    <w:name w:val="Comment Text Char"/>
    <w:basedOn w:val="DefaultParagraphFont"/>
    <w:link w:val="CommentText"/>
    <w:uiPriority w:val="99"/>
    <w:semiHidden/>
    <w:rsid w:val="001B6A66"/>
  </w:style>
  <w:style w:type="paragraph" w:styleId="CommentSubject">
    <w:name w:val="annotation subject"/>
    <w:basedOn w:val="CommentText"/>
    <w:next w:val="CommentText"/>
    <w:link w:val="CommentSubjectChar"/>
    <w:uiPriority w:val="99"/>
    <w:semiHidden/>
    <w:unhideWhenUsed/>
    <w:rsid w:val="001B6A66"/>
    <w:rPr>
      <w:b/>
      <w:bCs/>
      <w:sz w:val="20"/>
      <w:szCs w:val="20"/>
    </w:rPr>
  </w:style>
  <w:style w:type="character" w:customStyle="1" w:styleId="CommentSubjectChar">
    <w:name w:val="Comment Subject Char"/>
    <w:basedOn w:val="CommentTextChar"/>
    <w:link w:val="CommentSubject"/>
    <w:uiPriority w:val="99"/>
    <w:semiHidden/>
    <w:rsid w:val="001B6A66"/>
    <w:rPr>
      <w:b/>
      <w:bCs/>
      <w:sz w:val="20"/>
      <w:szCs w:val="20"/>
    </w:rPr>
  </w:style>
  <w:style w:type="paragraph" w:styleId="BalloonText">
    <w:name w:val="Balloon Text"/>
    <w:basedOn w:val="Normal"/>
    <w:link w:val="BalloonTextChar"/>
    <w:uiPriority w:val="99"/>
    <w:semiHidden/>
    <w:unhideWhenUsed/>
    <w:rsid w:val="001B6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A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23E04"/>
    <w:pPr>
      <w:tabs>
        <w:tab w:val="center" w:pos="4320"/>
        <w:tab w:val="right" w:pos="8640"/>
      </w:tabs>
    </w:pPr>
  </w:style>
  <w:style w:type="character" w:customStyle="1" w:styleId="HeaderChar">
    <w:name w:val="Header Char"/>
    <w:basedOn w:val="DefaultParagraphFont"/>
    <w:link w:val="Header"/>
    <w:uiPriority w:val="99"/>
    <w:rsid w:val="00923E04"/>
  </w:style>
  <w:style w:type="paragraph" w:styleId="Footer">
    <w:name w:val="footer"/>
    <w:basedOn w:val="Normal"/>
    <w:link w:val="FooterChar"/>
    <w:uiPriority w:val="99"/>
    <w:unhideWhenUsed/>
    <w:rsid w:val="00923E04"/>
    <w:pPr>
      <w:tabs>
        <w:tab w:val="center" w:pos="4320"/>
        <w:tab w:val="right" w:pos="8640"/>
      </w:tabs>
    </w:pPr>
  </w:style>
  <w:style w:type="character" w:customStyle="1" w:styleId="FooterChar">
    <w:name w:val="Footer Char"/>
    <w:basedOn w:val="DefaultParagraphFont"/>
    <w:link w:val="Footer"/>
    <w:uiPriority w:val="99"/>
    <w:rsid w:val="00923E04"/>
  </w:style>
  <w:style w:type="character" w:styleId="PageNumber">
    <w:name w:val="page number"/>
    <w:basedOn w:val="DefaultParagraphFont"/>
    <w:uiPriority w:val="99"/>
    <w:semiHidden/>
    <w:unhideWhenUsed/>
    <w:rsid w:val="00A5729D"/>
  </w:style>
  <w:style w:type="character" w:styleId="CommentReference">
    <w:name w:val="annotation reference"/>
    <w:basedOn w:val="DefaultParagraphFont"/>
    <w:uiPriority w:val="99"/>
    <w:semiHidden/>
    <w:unhideWhenUsed/>
    <w:rsid w:val="001B6A66"/>
    <w:rPr>
      <w:sz w:val="18"/>
      <w:szCs w:val="18"/>
    </w:rPr>
  </w:style>
  <w:style w:type="paragraph" w:styleId="CommentText">
    <w:name w:val="annotation text"/>
    <w:basedOn w:val="Normal"/>
    <w:link w:val="CommentTextChar"/>
    <w:uiPriority w:val="99"/>
    <w:semiHidden/>
    <w:unhideWhenUsed/>
    <w:rsid w:val="001B6A66"/>
  </w:style>
  <w:style w:type="character" w:customStyle="1" w:styleId="CommentTextChar">
    <w:name w:val="Comment Text Char"/>
    <w:basedOn w:val="DefaultParagraphFont"/>
    <w:link w:val="CommentText"/>
    <w:uiPriority w:val="99"/>
    <w:semiHidden/>
    <w:rsid w:val="001B6A66"/>
  </w:style>
  <w:style w:type="paragraph" w:styleId="CommentSubject">
    <w:name w:val="annotation subject"/>
    <w:basedOn w:val="CommentText"/>
    <w:next w:val="CommentText"/>
    <w:link w:val="CommentSubjectChar"/>
    <w:uiPriority w:val="99"/>
    <w:semiHidden/>
    <w:unhideWhenUsed/>
    <w:rsid w:val="001B6A66"/>
    <w:rPr>
      <w:b/>
      <w:bCs/>
      <w:sz w:val="20"/>
      <w:szCs w:val="20"/>
    </w:rPr>
  </w:style>
  <w:style w:type="character" w:customStyle="1" w:styleId="CommentSubjectChar">
    <w:name w:val="Comment Subject Char"/>
    <w:basedOn w:val="CommentTextChar"/>
    <w:link w:val="CommentSubject"/>
    <w:uiPriority w:val="99"/>
    <w:semiHidden/>
    <w:rsid w:val="001B6A66"/>
    <w:rPr>
      <w:b/>
      <w:bCs/>
      <w:sz w:val="20"/>
      <w:szCs w:val="20"/>
    </w:rPr>
  </w:style>
  <w:style w:type="paragraph" w:styleId="BalloonText">
    <w:name w:val="Balloon Text"/>
    <w:basedOn w:val="Normal"/>
    <w:link w:val="BalloonTextChar"/>
    <w:uiPriority w:val="99"/>
    <w:semiHidden/>
    <w:unhideWhenUsed/>
    <w:rsid w:val="001B6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A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2013">
      <w:bodyDiv w:val="1"/>
      <w:marLeft w:val="0"/>
      <w:marRight w:val="0"/>
      <w:marTop w:val="0"/>
      <w:marBottom w:val="0"/>
      <w:divBdr>
        <w:top w:val="none" w:sz="0" w:space="0" w:color="auto"/>
        <w:left w:val="none" w:sz="0" w:space="0" w:color="auto"/>
        <w:bottom w:val="none" w:sz="0" w:space="0" w:color="auto"/>
        <w:right w:val="none" w:sz="0" w:space="0" w:color="auto"/>
      </w:divBdr>
      <w:divsChild>
        <w:div w:id="1197422636">
          <w:marLeft w:val="0"/>
          <w:marRight w:val="0"/>
          <w:marTop w:val="0"/>
          <w:marBottom w:val="0"/>
          <w:divBdr>
            <w:top w:val="none" w:sz="0" w:space="0" w:color="auto"/>
            <w:left w:val="none" w:sz="0" w:space="0" w:color="auto"/>
            <w:bottom w:val="none" w:sz="0" w:space="0" w:color="auto"/>
            <w:right w:val="none" w:sz="0" w:space="0" w:color="auto"/>
          </w:divBdr>
        </w:div>
        <w:div w:id="4214197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47F1112E15934881EECBEEE160BBB9"/>
        <w:category>
          <w:name w:val="General"/>
          <w:gallery w:val="placeholder"/>
        </w:category>
        <w:types>
          <w:type w:val="bbPlcHdr"/>
        </w:types>
        <w:behaviors>
          <w:behavior w:val="content"/>
        </w:behaviors>
        <w:guid w:val="{175F6794-912A-E347-98AE-76970DB90856}"/>
      </w:docPartPr>
      <w:docPartBody>
        <w:p w:rsidR="004877E2" w:rsidRDefault="004877E2" w:rsidP="004877E2">
          <w:pPr>
            <w:pStyle w:val="8947F1112E15934881EECBEEE160BBB9"/>
          </w:pPr>
          <w:r>
            <w:t>[Type text]</w:t>
          </w:r>
        </w:p>
      </w:docPartBody>
    </w:docPart>
    <w:docPart>
      <w:docPartPr>
        <w:name w:val="4C42A527A37C49429EB5ED074D987593"/>
        <w:category>
          <w:name w:val="General"/>
          <w:gallery w:val="placeholder"/>
        </w:category>
        <w:types>
          <w:type w:val="bbPlcHdr"/>
        </w:types>
        <w:behaviors>
          <w:behavior w:val="content"/>
        </w:behaviors>
        <w:guid w:val="{BFBAC6B1-2425-3946-8743-B18F2761C0D0}"/>
      </w:docPartPr>
      <w:docPartBody>
        <w:p w:rsidR="004877E2" w:rsidRDefault="004877E2" w:rsidP="004877E2">
          <w:pPr>
            <w:pStyle w:val="4C42A527A37C49429EB5ED074D987593"/>
          </w:pPr>
          <w:r>
            <w:t>[Type text]</w:t>
          </w:r>
        </w:p>
      </w:docPartBody>
    </w:docPart>
    <w:docPart>
      <w:docPartPr>
        <w:name w:val="AC4DD37D72B3BF4191DDC596B8E4076A"/>
        <w:category>
          <w:name w:val="General"/>
          <w:gallery w:val="placeholder"/>
        </w:category>
        <w:types>
          <w:type w:val="bbPlcHdr"/>
        </w:types>
        <w:behaviors>
          <w:behavior w:val="content"/>
        </w:behaviors>
        <w:guid w:val="{9FC4614E-5AF1-B640-843A-6C4C361B3C2A}"/>
      </w:docPartPr>
      <w:docPartBody>
        <w:p w:rsidR="004877E2" w:rsidRDefault="004877E2" w:rsidP="004877E2">
          <w:pPr>
            <w:pStyle w:val="AC4DD37D72B3BF4191DDC596B8E407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E2"/>
    <w:rsid w:val="001C482B"/>
    <w:rsid w:val="00317AF8"/>
    <w:rsid w:val="004877E2"/>
    <w:rsid w:val="008A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7F1112E15934881EECBEEE160BBB9">
    <w:name w:val="8947F1112E15934881EECBEEE160BBB9"/>
    <w:rsid w:val="004877E2"/>
  </w:style>
  <w:style w:type="paragraph" w:customStyle="1" w:styleId="4C42A527A37C49429EB5ED074D987593">
    <w:name w:val="4C42A527A37C49429EB5ED074D987593"/>
    <w:rsid w:val="004877E2"/>
  </w:style>
  <w:style w:type="paragraph" w:customStyle="1" w:styleId="AC4DD37D72B3BF4191DDC596B8E4076A">
    <w:name w:val="AC4DD37D72B3BF4191DDC596B8E4076A"/>
    <w:rsid w:val="004877E2"/>
  </w:style>
  <w:style w:type="paragraph" w:customStyle="1" w:styleId="DE95FAE2814BC6428FDC94F1B6F6171A">
    <w:name w:val="DE95FAE2814BC6428FDC94F1B6F6171A"/>
    <w:rsid w:val="004877E2"/>
  </w:style>
  <w:style w:type="paragraph" w:customStyle="1" w:styleId="3EEC14852BC91C46B01951576849BD53">
    <w:name w:val="3EEC14852BC91C46B01951576849BD53"/>
    <w:rsid w:val="004877E2"/>
  </w:style>
  <w:style w:type="paragraph" w:customStyle="1" w:styleId="288B49CFDC0A4A41A035A47D2A3F2D44">
    <w:name w:val="288B49CFDC0A4A41A035A47D2A3F2D44"/>
    <w:rsid w:val="004877E2"/>
  </w:style>
  <w:style w:type="paragraph" w:customStyle="1" w:styleId="A856359A7C8A554E8D8B7074073E68EA">
    <w:name w:val="A856359A7C8A554E8D8B7074073E68EA"/>
    <w:rsid w:val="004877E2"/>
  </w:style>
  <w:style w:type="paragraph" w:customStyle="1" w:styleId="0027C35396AFB8479CCDE485788A3BE2">
    <w:name w:val="0027C35396AFB8479CCDE485788A3BE2"/>
    <w:rsid w:val="004877E2"/>
  </w:style>
  <w:style w:type="paragraph" w:customStyle="1" w:styleId="43C5B44C5B5CC743BB6FB4895DD678A0">
    <w:name w:val="43C5B44C5B5CC743BB6FB4895DD678A0"/>
    <w:rsid w:val="004877E2"/>
  </w:style>
  <w:style w:type="paragraph" w:customStyle="1" w:styleId="AA784487CDC86C43AEE399042991F8B1">
    <w:name w:val="AA784487CDC86C43AEE399042991F8B1"/>
    <w:rsid w:val="004877E2"/>
  </w:style>
  <w:style w:type="paragraph" w:customStyle="1" w:styleId="BFE563D23D63284C9BEBBEE7310F235A">
    <w:name w:val="BFE563D23D63284C9BEBBEE7310F235A"/>
    <w:rsid w:val="004877E2"/>
  </w:style>
  <w:style w:type="paragraph" w:customStyle="1" w:styleId="6C37D3CA1F3E444FA5CEB57F96C4CD97">
    <w:name w:val="6C37D3CA1F3E444FA5CEB57F96C4CD97"/>
    <w:rsid w:val="004877E2"/>
  </w:style>
  <w:style w:type="paragraph" w:customStyle="1" w:styleId="888A906607BA8443A874DF27C17A2C61">
    <w:name w:val="888A906607BA8443A874DF27C17A2C61"/>
    <w:rsid w:val="004877E2"/>
  </w:style>
  <w:style w:type="paragraph" w:customStyle="1" w:styleId="3DB6875CFCC6FA40B016D3D172E17BE9">
    <w:name w:val="3DB6875CFCC6FA40B016D3D172E17BE9"/>
    <w:rsid w:val="004877E2"/>
  </w:style>
  <w:style w:type="paragraph" w:customStyle="1" w:styleId="CCC6C477A60E734398FFE2086E4FDD26">
    <w:name w:val="CCC6C477A60E734398FFE2086E4FDD26"/>
    <w:rsid w:val="004877E2"/>
  </w:style>
  <w:style w:type="paragraph" w:customStyle="1" w:styleId="28BB3088B78F4240ADF9DB70DE9C2288">
    <w:name w:val="28BB3088B78F4240ADF9DB70DE9C2288"/>
    <w:rsid w:val="004877E2"/>
  </w:style>
  <w:style w:type="paragraph" w:customStyle="1" w:styleId="034CB044DDB21A489CAC39D4FEC47247">
    <w:name w:val="034CB044DDB21A489CAC39D4FEC47247"/>
    <w:rsid w:val="004877E2"/>
  </w:style>
  <w:style w:type="paragraph" w:customStyle="1" w:styleId="B9FC4E38160C7144ADB646E25A81C148">
    <w:name w:val="B9FC4E38160C7144ADB646E25A81C148"/>
    <w:rsid w:val="004877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7F1112E15934881EECBEEE160BBB9">
    <w:name w:val="8947F1112E15934881EECBEEE160BBB9"/>
    <w:rsid w:val="004877E2"/>
  </w:style>
  <w:style w:type="paragraph" w:customStyle="1" w:styleId="4C42A527A37C49429EB5ED074D987593">
    <w:name w:val="4C42A527A37C49429EB5ED074D987593"/>
    <w:rsid w:val="004877E2"/>
  </w:style>
  <w:style w:type="paragraph" w:customStyle="1" w:styleId="AC4DD37D72B3BF4191DDC596B8E4076A">
    <w:name w:val="AC4DD37D72B3BF4191DDC596B8E4076A"/>
    <w:rsid w:val="004877E2"/>
  </w:style>
  <w:style w:type="paragraph" w:customStyle="1" w:styleId="DE95FAE2814BC6428FDC94F1B6F6171A">
    <w:name w:val="DE95FAE2814BC6428FDC94F1B6F6171A"/>
    <w:rsid w:val="004877E2"/>
  </w:style>
  <w:style w:type="paragraph" w:customStyle="1" w:styleId="3EEC14852BC91C46B01951576849BD53">
    <w:name w:val="3EEC14852BC91C46B01951576849BD53"/>
    <w:rsid w:val="004877E2"/>
  </w:style>
  <w:style w:type="paragraph" w:customStyle="1" w:styleId="288B49CFDC0A4A41A035A47D2A3F2D44">
    <w:name w:val="288B49CFDC0A4A41A035A47D2A3F2D44"/>
    <w:rsid w:val="004877E2"/>
  </w:style>
  <w:style w:type="paragraph" w:customStyle="1" w:styleId="A856359A7C8A554E8D8B7074073E68EA">
    <w:name w:val="A856359A7C8A554E8D8B7074073E68EA"/>
    <w:rsid w:val="004877E2"/>
  </w:style>
  <w:style w:type="paragraph" w:customStyle="1" w:styleId="0027C35396AFB8479CCDE485788A3BE2">
    <w:name w:val="0027C35396AFB8479CCDE485788A3BE2"/>
    <w:rsid w:val="004877E2"/>
  </w:style>
  <w:style w:type="paragraph" w:customStyle="1" w:styleId="43C5B44C5B5CC743BB6FB4895DD678A0">
    <w:name w:val="43C5B44C5B5CC743BB6FB4895DD678A0"/>
    <w:rsid w:val="004877E2"/>
  </w:style>
  <w:style w:type="paragraph" w:customStyle="1" w:styleId="AA784487CDC86C43AEE399042991F8B1">
    <w:name w:val="AA784487CDC86C43AEE399042991F8B1"/>
    <w:rsid w:val="004877E2"/>
  </w:style>
  <w:style w:type="paragraph" w:customStyle="1" w:styleId="BFE563D23D63284C9BEBBEE7310F235A">
    <w:name w:val="BFE563D23D63284C9BEBBEE7310F235A"/>
    <w:rsid w:val="004877E2"/>
  </w:style>
  <w:style w:type="paragraph" w:customStyle="1" w:styleId="6C37D3CA1F3E444FA5CEB57F96C4CD97">
    <w:name w:val="6C37D3CA1F3E444FA5CEB57F96C4CD97"/>
    <w:rsid w:val="004877E2"/>
  </w:style>
  <w:style w:type="paragraph" w:customStyle="1" w:styleId="888A906607BA8443A874DF27C17A2C61">
    <w:name w:val="888A906607BA8443A874DF27C17A2C61"/>
    <w:rsid w:val="004877E2"/>
  </w:style>
  <w:style w:type="paragraph" w:customStyle="1" w:styleId="3DB6875CFCC6FA40B016D3D172E17BE9">
    <w:name w:val="3DB6875CFCC6FA40B016D3D172E17BE9"/>
    <w:rsid w:val="004877E2"/>
  </w:style>
  <w:style w:type="paragraph" w:customStyle="1" w:styleId="CCC6C477A60E734398FFE2086E4FDD26">
    <w:name w:val="CCC6C477A60E734398FFE2086E4FDD26"/>
    <w:rsid w:val="004877E2"/>
  </w:style>
  <w:style w:type="paragraph" w:customStyle="1" w:styleId="28BB3088B78F4240ADF9DB70DE9C2288">
    <w:name w:val="28BB3088B78F4240ADF9DB70DE9C2288"/>
    <w:rsid w:val="004877E2"/>
  </w:style>
  <w:style w:type="paragraph" w:customStyle="1" w:styleId="034CB044DDB21A489CAC39D4FEC47247">
    <w:name w:val="034CB044DDB21A489CAC39D4FEC47247"/>
    <w:rsid w:val="004877E2"/>
  </w:style>
  <w:style w:type="paragraph" w:customStyle="1" w:styleId="B9FC4E38160C7144ADB646E25A81C148">
    <w:name w:val="B9FC4E38160C7144ADB646E25A81C148"/>
    <w:rsid w:val="00487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1B7C-8B15-9F4A-A356-F9982A3B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1032</Words>
  <Characters>5883</Characters>
  <Application>Microsoft Macintosh Word</Application>
  <DocSecurity>0</DocSecurity>
  <Lines>49</Lines>
  <Paragraphs>13</Paragraphs>
  <ScaleCrop>false</ScaleCrop>
  <Company>Boston College</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Jorgelina Gonzalez-Howard</cp:lastModifiedBy>
  <cp:revision>58</cp:revision>
  <dcterms:created xsi:type="dcterms:W3CDTF">2016-07-13T19:47:00Z</dcterms:created>
  <dcterms:modified xsi:type="dcterms:W3CDTF">2016-07-25T18:32:00Z</dcterms:modified>
</cp:coreProperties>
</file>